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2CA4A" w14:textId="546ED5F0" w:rsidR="000262B4" w:rsidRDefault="000262B4" w:rsidP="0058427F">
      <w:pPr>
        <w:pStyle w:val="Default"/>
        <w:jc w:val="both"/>
      </w:pPr>
    </w:p>
    <w:p w14:paraId="1C1C4203" w14:textId="77777777" w:rsidR="00513D37" w:rsidRDefault="00513D37" w:rsidP="00513D37">
      <w:pPr>
        <w:pStyle w:val="Default"/>
        <w:jc w:val="both"/>
        <w:rPr>
          <w:b/>
          <w:sz w:val="32"/>
          <w:szCs w:val="32"/>
          <w:lang w:val="en-US"/>
        </w:rPr>
      </w:pPr>
    </w:p>
    <w:p w14:paraId="031D25AA" w14:textId="77777777" w:rsidR="00513D37" w:rsidRDefault="00513D37" w:rsidP="00513D37">
      <w:pPr>
        <w:pStyle w:val="Default"/>
        <w:jc w:val="both"/>
        <w:rPr>
          <w:b/>
          <w:sz w:val="32"/>
          <w:szCs w:val="32"/>
          <w:lang w:val="en-US"/>
        </w:rPr>
      </w:pPr>
    </w:p>
    <w:p w14:paraId="103AA38F" w14:textId="381E5B0B" w:rsidR="00513D37" w:rsidRDefault="00513D37" w:rsidP="00513D37">
      <w:pPr>
        <w:pStyle w:val="Default"/>
        <w:jc w:val="both"/>
        <w:rPr>
          <w:b/>
          <w:sz w:val="32"/>
          <w:szCs w:val="32"/>
          <w:lang w:val="en-US"/>
        </w:rPr>
      </w:pPr>
    </w:p>
    <w:p w14:paraId="34A14C4A" w14:textId="7F9791FB" w:rsidR="00513D37" w:rsidRDefault="00BF439D" w:rsidP="00513D37">
      <w:pPr>
        <w:pStyle w:val="Default"/>
        <w:jc w:val="both"/>
        <w:rPr>
          <w:b/>
          <w:sz w:val="32"/>
          <w:szCs w:val="32"/>
          <w:lang w:val="en-US"/>
        </w:rPr>
      </w:pPr>
      <w:r>
        <w:rPr>
          <w:noProof/>
          <w:lang w:val="en-US" w:eastAsia="zh-CN"/>
        </w:rPr>
        <mc:AlternateContent>
          <mc:Choice Requires="wps">
            <w:drawing>
              <wp:anchor distT="45720" distB="45720" distL="114300" distR="114300" simplePos="0" relativeHeight="251661312" behindDoc="0" locked="0" layoutInCell="1" allowOverlap="1" wp14:anchorId="6190529A" wp14:editId="29B4C8F1">
                <wp:simplePos x="0" y="0"/>
                <wp:positionH relativeFrom="column">
                  <wp:posOffset>4611370</wp:posOffset>
                </wp:positionH>
                <wp:positionV relativeFrom="page">
                  <wp:posOffset>1917435</wp:posOffset>
                </wp:positionV>
                <wp:extent cx="23399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3749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3CFEECD" w14:textId="4FD9041A" w:rsidR="0058427F" w:rsidRPr="001B3F41" w:rsidRDefault="0058427F" w:rsidP="00BF439D">
                            <w:pPr>
                              <w:ind w:right="400"/>
                              <w:rPr>
                                <w:sz w:val="20"/>
                                <w:szCs w:val="20"/>
                              </w:rPr>
                            </w:pPr>
                            <w:r>
                              <w:rPr>
                                <w:sz w:val="20"/>
                                <w:szCs w:val="20"/>
                              </w:rPr>
                              <w:t>Weinheim</w:t>
                            </w:r>
                            <w:r w:rsidR="00BF439D">
                              <w:rPr>
                                <w:sz w:val="20"/>
                                <w:szCs w:val="20"/>
                              </w:rPr>
                              <w:t xml:space="preserve"> (Germany)</w:t>
                            </w:r>
                            <w:r>
                              <w:rPr>
                                <w:sz w:val="20"/>
                                <w:szCs w:val="20"/>
                              </w:rPr>
                              <w:t>,</w:t>
                            </w:r>
                            <w:r w:rsidR="00BF439D">
                              <w:rPr>
                                <w:sz w:val="20"/>
                                <w:szCs w:val="20"/>
                              </w:rPr>
                              <w:br/>
                              <w:t xml:space="preserve">September 17, </w:t>
                            </w:r>
                            <w:r>
                              <w:rPr>
                                <w:sz w:val="20"/>
                                <w:szCs w:val="20"/>
                              </w:rPr>
                              <w:t>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90529A" id="_x0000_t202" coordsize="21600,21600" o:spt="202" path="m,l,21600r21600,l21600,xe">
                <v:stroke joinstyle="miter"/>
                <v:path gradientshapeok="t" o:connecttype="rect"/>
              </v:shapetype>
              <v:shape id="Text Box 6" o:spid="_x0000_s1026" type="#_x0000_t202" style="position:absolute;left:0;text-align:left;margin-left:363.1pt;margin-top:151pt;width:184.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" filled="f" stroked="f">
                <v:textbox style="mso-fit-shape-to-text:t">
                  <w:txbxContent>
                    <w:p w14:paraId="13CFEECD" w14:textId="4FD9041A" w:rsidR="0058427F" w:rsidRPr="001B3F41" w:rsidRDefault="0058427F" w:rsidP="00BF439D">
                      <w:pPr>
                        <w:ind w:right="400"/>
                        <w:rPr>
                          <w:sz w:val="20"/>
                          <w:szCs w:val="20"/>
                        </w:rPr>
                      </w:pPr>
                      <w:r>
                        <w:rPr>
                          <w:sz w:val="20"/>
                          <w:szCs w:val="20"/>
                        </w:rPr>
                        <w:t>Weinheim</w:t>
                      </w:r>
                      <w:r w:rsidR="00BF439D">
                        <w:rPr>
                          <w:sz w:val="20"/>
                          <w:szCs w:val="20"/>
                        </w:rPr>
                        <w:t xml:space="preserve"> (Germany)</w:t>
                      </w:r>
                      <w:r>
                        <w:rPr>
                          <w:sz w:val="20"/>
                          <w:szCs w:val="20"/>
                        </w:rPr>
                        <w:t>,</w:t>
                      </w:r>
                      <w:r w:rsidR="00BF439D">
                        <w:rPr>
                          <w:sz w:val="20"/>
                          <w:szCs w:val="20"/>
                        </w:rPr>
                        <w:br/>
                        <w:t xml:space="preserve">September 17, </w:t>
                      </w:r>
                      <w:r>
                        <w:rPr>
                          <w:sz w:val="20"/>
                          <w:szCs w:val="20"/>
                        </w:rPr>
                        <w:t>2019</w:t>
                      </w:r>
                    </w:p>
                  </w:txbxContent>
                </v:textbox>
                <w10:wrap type="square" anchory="page"/>
              </v:shape>
            </w:pict>
          </mc:Fallback>
        </mc:AlternateContent>
      </w:r>
    </w:p>
    <w:p w14:paraId="2AF88B3A" w14:textId="77777777" w:rsidR="00513D37" w:rsidRDefault="00513D37" w:rsidP="00513D37">
      <w:pPr>
        <w:pStyle w:val="Default"/>
        <w:jc w:val="both"/>
        <w:rPr>
          <w:b/>
          <w:sz w:val="32"/>
          <w:szCs w:val="32"/>
          <w:lang w:val="en-US"/>
        </w:rPr>
      </w:pPr>
    </w:p>
    <w:p w14:paraId="0E9861F8" w14:textId="77777777" w:rsidR="00BF439D" w:rsidRDefault="00BF439D" w:rsidP="00B439A5">
      <w:pPr>
        <w:pStyle w:val="Default"/>
        <w:jc w:val="both"/>
        <w:outlineLvl w:val="0"/>
        <w:rPr>
          <w:b/>
          <w:sz w:val="32"/>
          <w:szCs w:val="32"/>
          <w:lang w:val="en-US"/>
        </w:rPr>
      </w:pPr>
    </w:p>
    <w:p w14:paraId="2D756258" w14:textId="77777777" w:rsidR="00B80C54" w:rsidRDefault="00B80C54" w:rsidP="00B439A5">
      <w:pPr>
        <w:pStyle w:val="Default"/>
        <w:jc w:val="both"/>
        <w:outlineLvl w:val="0"/>
        <w:rPr>
          <w:b/>
          <w:sz w:val="32"/>
          <w:szCs w:val="32"/>
          <w:lang w:val="en-US"/>
        </w:rPr>
      </w:pPr>
    </w:p>
    <w:p w14:paraId="4CA8A19A" w14:textId="68CBCE73" w:rsidR="00513D37" w:rsidRPr="00513D37" w:rsidRDefault="00C45009" w:rsidP="00B439A5">
      <w:pPr>
        <w:pStyle w:val="Default"/>
        <w:jc w:val="both"/>
        <w:outlineLvl w:val="0"/>
        <w:rPr>
          <w:b/>
          <w:sz w:val="32"/>
          <w:szCs w:val="32"/>
          <w:lang w:val="en-US"/>
        </w:rPr>
      </w:pPr>
      <w:r>
        <w:rPr>
          <w:b/>
          <w:sz w:val="32"/>
          <w:szCs w:val="32"/>
          <w:lang w:val="en-US"/>
        </w:rPr>
        <w:t xml:space="preserve">Vertical Integration Ensures </w:t>
      </w:r>
      <w:r w:rsidR="00513D37" w:rsidRPr="00513D37">
        <w:rPr>
          <w:b/>
          <w:sz w:val="32"/>
          <w:szCs w:val="32"/>
          <w:lang w:val="en-US"/>
        </w:rPr>
        <w:t xml:space="preserve">Premium </w:t>
      </w:r>
      <w:r w:rsidR="00091076" w:rsidRPr="00513D37">
        <w:rPr>
          <w:b/>
          <w:sz w:val="32"/>
          <w:szCs w:val="32"/>
          <w:lang w:val="en-US"/>
        </w:rPr>
        <w:t xml:space="preserve">Quality </w:t>
      </w:r>
    </w:p>
    <w:p w14:paraId="05F4E0C8" w14:textId="77777777" w:rsidR="00FE75F9" w:rsidRPr="00BF439D" w:rsidRDefault="00FE75F9" w:rsidP="0058427F">
      <w:pPr>
        <w:pStyle w:val="Default"/>
        <w:jc w:val="both"/>
        <w:rPr>
          <w:b/>
          <w:caps/>
          <w:color w:val="004388"/>
          <w:lang w:val="en-US"/>
        </w:rPr>
      </w:pPr>
    </w:p>
    <w:p w14:paraId="3DF6B491" w14:textId="77777777" w:rsidR="00271684" w:rsidRPr="00BF439D" w:rsidRDefault="00271684" w:rsidP="0058427F">
      <w:pPr>
        <w:autoSpaceDE w:val="0"/>
        <w:autoSpaceDN w:val="0"/>
        <w:adjustRightInd w:val="0"/>
        <w:spacing w:line="360" w:lineRule="auto"/>
        <w:jc w:val="both"/>
        <w:rPr>
          <w:rFonts w:cs="Arial"/>
          <w:color w:val="000000"/>
          <w:sz w:val="18"/>
          <w:szCs w:val="18"/>
          <w:lang w:val="en-US"/>
        </w:rPr>
      </w:pPr>
    </w:p>
    <w:p w14:paraId="31D055E8" w14:textId="7E7BC054" w:rsidR="00513D37" w:rsidRPr="00513D37" w:rsidRDefault="00BF439D" w:rsidP="00513D37">
      <w:pPr>
        <w:autoSpaceDE w:val="0"/>
        <w:autoSpaceDN w:val="0"/>
        <w:adjustRightInd w:val="0"/>
        <w:spacing w:line="360" w:lineRule="auto"/>
        <w:jc w:val="both"/>
        <w:rPr>
          <w:rFonts w:cs="Arial"/>
          <w:i/>
          <w:color w:val="000000"/>
          <w:sz w:val="20"/>
          <w:szCs w:val="20"/>
          <w:lang w:val="en-US"/>
        </w:rPr>
      </w:pPr>
      <w:proofErr w:type="gramStart"/>
      <w:r w:rsidRPr="00BF439D">
        <w:rPr>
          <w:rFonts w:cs="Arial"/>
          <w:i/>
          <w:iCs/>
          <w:color w:val="000000"/>
          <w:sz w:val="20"/>
          <w:szCs w:val="20"/>
          <w:lang w:val="en-US"/>
        </w:rPr>
        <w:t>O</w:t>
      </w:r>
      <w:r>
        <w:rPr>
          <w:rFonts w:cs="Arial"/>
          <w:i/>
          <w:iCs/>
          <w:color w:val="000000"/>
          <w:sz w:val="20"/>
          <w:szCs w:val="20"/>
          <w:lang w:val="en-US"/>
        </w:rPr>
        <w:t>n the occasion of</w:t>
      </w:r>
      <w:proofErr w:type="gramEnd"/>
      <w:r>
        <w:rPr>
          <w:rFonts w:cs="Arial"/>
          <w:i/>
          <w:iCs/>
          <w:color w:val="000000"/>
          <w:sz w:val="20"/>
          <w:szCs w:val="20"/>
          <w:lang w:val="en-US"/>
        </w:rPr>
        <w:t xml:space="preserve"> the Frankfurt Motor Show IAA 2019, </w:t>
      </w:r>
      <w:r w:rsidR="00513D37" w:rsidRPr="00BF439D">
        <w:rPr>
          <w:rFonts w:cs="Arial"/>
          <w:i/>
          <w:iCs/>
          <w:color w:val="000000"/>
          <w:sz w:val="20"/>
          <w:szCs w:val="20"/>
          <w:lang w:val="en-US"/>
        </w:rPr>
        <w:t xml:space="preserve">Claus </w:t>
      </w:r>
      <w:proofErr w:type="spellStart"/>
      <w:r w:rsidR="00513D37" w:rsidRPr="00BF439D">
        <w:rPr>
          <w:rFonts w:cs="Arial"/>
          <w:i/>
          <w:iCs/>
          <w:color w:val="000000"/>
          <w:sz w:val="20"/>
          <w:szCs w:val="20"/>
          <w:lang w:val="en-US"/>
        </w:rPr>
        <w:t>Möhlenkamp</w:t>
      </w:r>
      <w:proofErr w:type="spellEnd"/>
      <w:r w:rsidR="00513D37" w:rsidRPr="00BF439D">
        <w:rPr>
          <w:rFonts w:cs="Arial"/>
          <w:i/>
          <w:iCs/>
          <w:color w:val="000000"/>
          <w:sz w:val="20"/>
          <w:szCs w:val="20"/>
          <w:lang w:val="en-US"/>
        </w:rPr>
        <w:t xml:space="preserve">, </w:t>
      </w:r>
      <w:r>
        <w:rPr>
          <w:rFonts w:cs="Arial"/>
          <w:i/>
          <w:iCs/>
          <w:color w:val="000000"/>
          <w:sz w:val="20"/>
          <w:szCs w:val="20"/>
          <w:lang w:val="en-US"/>
        </w:rPr>
        <w:t>CEO of</w:t>
      </w:r>
      <w:r w:rsidR="00513D37" w:rsidRPr="00513D37">
        <w:rPr>
          <w:rFonts w:cs="Arial"/>
          <w:i/>
          <w:iCs/>
          <w:color w:val="000000"/>
          <w:sz w:val="20"/>
          <w:szCs w:val="20"/>
          <w:lang w:val="en-US"/>
        </w:rPr>
        <w:t xml:space="preserve"> Freudenberg Sealing Technologies,</w:t>
      </w:r>
      <w:r w:rsidR="00513D37" w:rsidRPr="00513D37">
        <w:rPr>
          <w:rFonts w:cs="Arial"/>
          <w:i/>
          <w:color w:val="000000"/>
          <w:sz w:val="20"/>
          <w:szCs w:val="20"/>
          <w:lang w:val="en-US"/>
        </w:rPr>
        <w:t xml:space="preserve"> </w:t>
      </w:r>
      <w:r>
        <w:rPr>
          <w:rFonts w:cs="Arial"/>
          <w:i/>
          <w:color w:val="000000"/>
          <w:sz w:val="20"/>
          <w:szCs w:val="20"/>
          <w:lang w:val="en-US"/>
        </w:rPr>
        <w:t xml:space="preserve">speaks about </w:t>
      </w:r>
      <w:r w:rsidR="00513D37" w:rsidRPr="00513D37">
        <w:rPr>
          <w:rFonts w:cs="Arial"/>
          <w:i/>
          <w:color w:val="000000"/>
          <w:sz w:val="20"/>
          <w:szCs w:val="20"/>
          <w:lang w:val="en-US"/>
        </w:rPr>
        <w:t xml:space="preserve">the </w:t>
      </w:r>
      <w:r w:rsidR="006C3F9D">
        <w:rPr>
          <w:rFonts w:cs="Arial"/>
          <w:i/>
          <w:color w:val="000000"/>
          <w:sz w:val="20"/>
          <w:szCs w:val="20"/>
          <w:lang w:val="en-US"/>
        </w:rPr>
        <w:t>varying</w:t>
      </w:r>
      <w:r w:rsidR="002F6D43">
        <w:rPr>
          <w:rFonts w:cs="Arial"/>
          <w:i/>
          <w:color w:val="000000"/>
          <w:sz w:val="20"/>
          <w:szCs w:val="20"/>
          <w:lang w:val="en-US"/>
        </w:rPr>
        <w:t xml:space="preserve"> </w:t>
      </w:r>
      <w:r w:rsidR="00513D37" w:rsidRPr="00513D37">
        <w:rPr>
          <w:rFonts w:cs="Arial"/>
          <w:i/>
          <w:color w:val="000000"/>
          <w:sz w:val="20"/>
          <w:szCs w:val="20"/>
          <w:lang w:val="en-US"/>
        </w:rPr>
        <w:t xml:space="preserve">speeds </w:t>
      </w:r>
      <w:r w:rsidR="006C3F9D">
        <w:rPr>
          <w:rFonts w:cs="Arial"/>
          <w:i/>
          <w:color w:val="000000"/>
          <w:sz w:val="20"/>
          <w:szCs w:val="20"/>
          <w:lang w:val="en-US"/>
        </w:rPr>
        <w:t xml:space="preserve">of </w:t>
      </w:r>
      <w:r w:rsidR="00513D37" w:rsidRPr="00513D37">
        <w:rPr>
          <w:rFonts w:cs="Arial"/>
          <w:i/>
          <w:color w:val="000000"/>
          <w:sz w:val="20"/>
          <w:szCs w:val="20"/>
          <w:lang w:val="en-US"/>
        </w:rPr>
        <w:t>electric</w:t>
      </w:r>
      <w:r w:rsidR="006C3F9D">
        <w:rPr>
          <w:rFonts w:cs="Arial"/>
          <w:i/>
          <w:color w:val="000000"/>
          <w:sz w:val="20"/>
          <w:szCs w:val="20"/>
          <w:lang w:val="en-US"/>
        </w:rPr>
        <w:t>-</w:t>
      </w:r>
      <w:r w:rsidR="00513D37" w:rsidRPr="00513D37">
        <w:rPr>
          <w:rFonts w:cs="Arial"/>
          <w:i/>
          <w:color w:val="000000"/>
          <w:sz w:val="20"/>
          <w:szCs w:val="20"/>
          <w:lang w:val="en-US"/>
        </w:rPr>
        <w:t>mobility</w:t>
      </w:r>
      <w:r w:rsidR="00F41CD4">
        <w:rPr>
          <w:rFonts w:cs="Arial"/>
          <w:i/>
          <w:color w:val="000000"/>
          <w:sz w:val="20"/>
          <w:szCs w:val="20"/>
          <w:lang w:val="en-US"/>
        </w:rPr>
        <w:t xml:space="preserve">’s </w:t>
      </w:r>
      <w:r w:rsidR="006C3F9D">
        <w:rPr>
          <w:rFonts w:cs="Arial"/>
          <w:i/>
          <w:color w:val="000000"/>
          <w:sz w:val="20"/>
          <w:szCs w:val="20"/>
          <w:lang w:val="en-US"/>
        </w:rPr>
        <w:t>advance</w:t>
      </w:r>
      <w:r w:rsidR="00513D37" w:rsidRPr="00513D37">
        <w:rPr>
          <w:rFonts w:cs="Arial"/>
          <w:i/>
          <w:color w:val="000000"/>
          <w:sz w:val="20"/>
          <w:szCs w:val="20"/>
          <w:lang w:val="en-US"/>
        </w:rPr>
        <w:t>, what long-distance buses and cruise ships have in common, and why the company, a component supplier, is getting into the systems business with lithium-ion batteries and fuel cells.</w:t>
      </w:r>
    </w:p>
    <w:p w14:paraId="0150CCC8"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p>
    <w:p w14:paraId="65F4B7CF" w14:textId="099C661D"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513D37">
        <w:rPr>
          <w:rFonts w:cs="Arial"/>
          <w:b/>
          <w:color w:val="000000"/>
          <w:sz w:val="20"/>
          <w:szCs w:val="20"/>
          <w:lang w:val="en-US"/>
        </w:rPr>
        <w:t>The auto industry is now in</w:t>
      </w:r>
      <w:r w:rsidR="001E4853">
        <w:rPr>
          <w:rFonts w:cs="Arial"/>
          <w:b/>
          <w:color w:val="000000"/>
          <w:sz w:val="20"/>
          <w:szCs w:val="20"/>
          <w:lang w:val="en-US"/>
        </w:rPr>
        <w:t xml:space="preserve"> </w:t>
      </w:r>
      <w:r w:rsidR="001E4853" w:rsidRPr="001E4853">
        <w:rPr>
          <w:rFonts w:cs="Arial"/>
          <w:b/>
          <w:color w:val="000000"/>
          <w:sz w:val="20"/>
          <w:szCs w:val="20"/>
          <w:lang w:val="en-US"/>
        </w:rPr>
        <w:t>breath-taking transition</w:t>
      </w:r>
      <w:r w:rsidRPr="00513D37">
        <w:rPr>
          <w:rFonts w:cs="Arial"/>
          <w:b/>
          <w:color w:val="000000"/>
          <w:sz w:val="20"/>
          <w:szCs w:val="20"/>
          <w:lang w:val="en-US"/>
        </w:rPr>
        <w:t xml:space="preserve">. To what extent can the industry’s beating heart still be found at </w:t>
      </w:r>
      <w:r w:rsidR="00BF439D">
        <w:rPr>
          <w:rFonts w:cs="Arial"/>
          <w:b/>
          <w:color w:val="000000"/>
          <w:sz w:val="20"/>
          <w:szCs w:val="20"/>
          <w:lang w:val="en-US"/>
        </w:rPr>
        <w:t>the Frankfurt Motor Show IAA 2019</w:t>
      </w:r>
      <w:r w:rsidRPr="00513D37">
        <w:rPr>
          <w:rFonts w:cs="Arial"/>
          <w:b/>
          <w:color w:val="000000"/>
          <w:sz w:val="20"/>
          <w:szCs w:val="20"/>
          <w:lang w:val="en-US"/>
        </w:rPr>
        <w:t>?</w:t>
      </w:r>
    </w:p>
    <w:p w14:paraId="783C5B9C" w14:textId="1CB0DD14" w:rsidR="00513D37"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Without a doubt, </w:t>
      </w:r>
      <w:r w:rsidR="00BF439D">
        <w:rPr>
          <w:rFonts w:cs="Arial"/>
          <w:color w:val="000000"/>
          <w:sz w:val="20"/>
          <w:szCs w:val="20"/>
          <w:lang w:val="en-US"/>
        </w:rPr>
        <w:t xml:space="preserve">the </w:t>
      </w:r>
      <w:r w:rsidRPr="00513D37">
        <w:rPr>
          <w:rFonts w:cs="Arial"/>
          <w:color w:val="000000"/>
          <w:sz w:val="20"/>
          <w:szCs w:val="20"/>
          <w:lang w:val="en-US"/>
        </w:rPr>
        <w:t>IAA continues to be the showcase for the German auto industry. But our sector has been global for a long time and still faces very different technical challenges from region to region. In this re</w:t>
      </w:r>
      <w:r w:rsidR="00F739FD">
        <w:rPr>
          <w:rFonts w:cs="Arial"/>
          <w:color w:val="000000"/>
          <w:sz w:val="20"/>
          <w:szCs w:val="20"/>
          <w:lang w:val="en-US"/>
        </w:rPr>
        <w:t>gard</w:t>
      </w:r>
      <w:r w:rsidRPr="00513D37">
        <w:rPr>
          <w:rFonts w:cs="Arial"/>
          <w:color w:val="000000"/>
          <w:sz w:val="20"/>
          <w:szCs w:val="20"/>
          <w:lang w:val="en-US"/>
        </w:rPr>
        <w:t xml:space="preserve">, you could say the auto industry has many hearts beating in </w:t>
      </w:r>
      <w:r w:rsidR="00091076">
        <w:rPr>
          <w:rFonts w:cs="Arial"/>
          <w:color w:val="000000"/>
          <w:sz w:val="20"/>
          <w:szCs w:val="20"/>
          <w:lang w:val="en-US"/>
        </w:rPr>
        <w:t xml:space="preserve">a variety of </w:t>
      </w:r>
      <w:r w:rsidRPr="00513D37">
        <w:rPr>
          <w:rFonts w:cs="Arial"/>
          <w:color w:val="000000"/>
          <w:sz w:val="20"/>
          <w:szCs w:val="20"/>
          <w:lang w:val="en-US"/>
        </w:rPr>
        <w:t>locations.</w:t>
      </w:r>
    </w:p>
    <w:p w14:paraId="3CCF1F75" w14:textId="77777777" w:rsidR="00091076" w:rsidRPr="00BF439D" w:rsidRDefault="00091076" w:rsidP="00513D37">
      <w:pPr>
        <w:autoSpaceDE w:val="0"/>
        <w:autoSpaceDN w:val="0"/>
        <w:adjustRightInd w:val="0"/>
        <w:spacing w:line="360" w:lineRule="auto"/>
        <w:jc w:val="both"/>
        <w:rPr>
          <w:rFonts w:cs="Arial"/>
          <w:color w:val="000000"/>
          <w:sz w:val="20"/>
          <w:szCs w:val="20"/>
          <w:lang w:val="en-US"/>
        </w:rPr>
      </w:pPr>
    </w:p>
    <w:p w14:paraId="3E936097" w14:textId="481E0688"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091076">
        <w:rPr>
          <w:rFonts w:cs="Arial"/>
          <w:b/>
          <w:color w:val="000000"/>
          <w:sz w:val="20"/>
          <w:szCs w:val="20"/>
          <w:lang w:val="en-US"/>
        </w:rPr>
        <w:t xml:space="preserve">Climate protection is the main </w:t>
      </w:r>
      <w:r w:rsidR="00091076">
        <w:rPr>
          <w:rFonts w:cs="Arial"/>
          <w:b/>
          <w:color w:val="000000"/>
          <w:sz w:val="20"/>
          <w:szCs w:val="20"/>
          <w:lang w:val="en-US"/>
        </w:rPr>
        <w:t>topic</w:t>
      </w:r>
      <w:r w:rsidRPr="00091076">
        <w:rPr>
          <w:rFonts w:cs="Arial"/>
          <w:b/>
          <w:color w:val="000000"/>
          <w:sz w:val="20"/>
          <w:szCs w:val="20"/>
          <w:lang w:val="en-US"/>
        </w:rPr>
        <w:t xml:space="preserve"> at </w:t>
      </w:r>
      <w:r w:rsidR="00BF439D">
        <w:rPr>
          <w:rFonts w:cs="Arial"/>
          <w:b/>
          <w:color w:val="000000"/>
          <w:sz w:val="20"/>
          <w:szCs w:val="20"/>
          <w:lang w:val="en-US"/>
        </w:rPr>
        <w:t xml:space="preserve">the </w:t>
      </w:r>
      <w:r w:rsidRPr="00091076">
        <w:rPr>
          <w:rFonts w:cs="Arial"/>
          <w:b/>
          <w:color w:val="000000"/>
          <w:sz w:val="20"/>
          <w:szCs w:val="20"/>
          <w:lang w:val="en-US"/>
        </w:rPr>
        <w:t xml:space="preserve">IAA this year. Does the sector have </w:t>
      </w:r>
      <w:r w:rsidR="00091076">
        <w:rPr>
          <w:rFonts w:cs="Arial"/>
          <w:b/>
          <w:color w:val="000000"/>
          <w:sz w:val="20"/>
          <w:szCs w:val="20"/>
          <w:lang w:val="en-US"/>
        </w:rPr>
        <w:t xml:space="preserve">the </w:t>
      </w:r>
      <w:r w:rsidRPr="00091076">
        <w:rPr>
          <w:rFonts w:cs="Arial"/>
          <w:b/>
          <w:color w:val="000000"/>
          <w:sz w:val="20"/>
          <w:szCs w:val="20"/>
          <w:lang w:val="en-US"/>
        </w:rPr>
        <w:t xml:space="preserve">answers to </w:t>
      </w:r>
      <w:r w:rsidR="00091076">
        <w:rPr>
          <w:rFonts w:cs="Arial"/>
          <w:b/>
          <w:color w:val="000000"/>
          <w:sz w:val="20"/>
          <w:szCs w:val="20"/>
          <w:lang w:val="en-US"/>
        </w:rPr>
        <w:t>society’s new</w:t>
      </w:r>
      <w:r w:rsidRPr="00091076">
        <w:rPr>
          <w:rFonts w:cs="Arial"/>
          <w:b/>
          <w:color w:val="000000"/>
          <w:sz w:val="20"/>
          <w:szCs w:val="20"/>
          <w:lang w:val="en-US"/>
        </w:rPr>
        <w:t xml:space="preserve"> demands?</w:t>
      </w:r>
    </w:p>
    <w:p w14:paraId="36ED5081" w14:textId="4D4FF374" w:rsidR="00513D37" w:rsidRPr="00BF439D"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The auto industry is ready with a range of responses, ranging from highly efficient internal combustion engines to </w:t>
      </w:r>
      <w:r w:rsidR="00301A0F">
        <w:rPr>
          <w:rFonts w:cs="Arial"/>
          <w:color w:val="000000"/>
          <w:sz w:val="20"/>
          <w:szCs w:val="20"/>
          <w:lang w:val="en-US"/>
        </w:rPr>
        <w:t>all forms of electric vehicles – fully battery electric (EVs or BEVs), plug-in hybrid electrics (PHEVs) and gas-electric hybrids (HEVs).</w:t>
      </w:r>
      <w:r w:rsidRPr="00513D37">
        <w:rPr>
          <w:rFonts w:cs="Arial"/>
          <w:color w:val="000000"/>
          <w:sz w:val="20"/>
          <w:szCs w:val="20"/>
          <w:lang w:val="en-US"/>
        </w:rPr>
        <w:t xml:space="preserve"> The products are there. But </w:t>
      </w:r>
      <w:r w:rsidR="00301A0F">
        <w:rPr>
          <w:rFonts w:cs="Arial"/>
          <w:color w:val="000000"/>
          <w:sz w:val="20"/>
          <w:szCs w:val="20"/>
          <w:lang w:val="en-US"/>
        </w:rPr>
        <w:t>substantial</w:t>
      </w:r>
      <w:r w:rsidRPr="00513D37">
        <w:rPr>
          <w:rFonts w:cs="Arial"/>
          <w:color w:val="000000"/>
          <w:sz w:val="20"/>
          <w:szCs w:val="20"/>
          <w:lang w:val="en-US"/>
        </w:rPr>
        <w:t xml:space="preserve"> market penetration will take time. After all, we are talking about a transformative process in a key industry. It doesn’t just relate to technology – it involves jobs as well. This kind of transformation must be </w:t>
      </w:r>
      <w:r w:rsidR="0085238A">
        <w:rPr>
          <w:rFonts w:cs="Arial"/>
          <w:color w:val="000000"/>
          <w:sz w:val="20"/>
          <w:szCs w:val="20"/>
          <w:lang w:val="en-US"/>
        </w:rPr>
        <w:t xml:space="preserve">thoughtfully considered and deliberately planned. </w:t>
      </w:r>
      <w:r w:rsidRPr="00513D37">
        <w:rPr>
          <w:rFonts w:cs="Arial"/>
          <w:color w:val="000000"/>
          <w:sz w:val="20"/>
          <w:szCs w:val="20"/>
          <w:lang w:val="en-US"/>
        </w:rPr>
        <w:t xml:space="preserve"> Incidentally, we are already moving very quickly, faster than </w:t>
      </w:r>
      <w:r w:rsidR="0085238A">
        <w:rPr>
          <w:rFonts w:cs="Arial"/>
          <w:color w:val="000000"/>
          <w:sz w:val="20"/>
          <w:szCs w:val="20"/>
          <w:lang w:val="en-US"/>
        </w:rPr>
        <w:t>during the previous</w:t>
      </w:r>
      <w:r w:rsidRPr="00513D37">
        <w:rPr>
          <w:rFonts w:cs="Arial"/>
          <w:color w:val="000000"/>
          <w:sz w:val="20"/>
          <w:szCs w:val="20"/>
          <w:lang w:val="en-US"/>
        </w:rPr>
        <w:t xml:space="preserve"> 100-year history of the auto industry. I have personally worked in the sector for more than 25 years, and I have never seen such radical change</w:t>
      </w:r>
      <w:r w:rsidR="006C3F9D">
        <w:rPr>
          <w:rFonts w:cs="Arial"/>
          <w:color w:val="000000"/>
          <w:sz w:val="20"/>
          <w:szCs w:val="20"/>
          <w:lang w:val="en-US"/>
        </w:rPr>
        <w:t>s</w:t>
      </w:r>
      <w:r w:rsidRPr="00513D37">
        <w:rPr>
          <w:rFonts w:cs="Arial"/>
          <w:color w:val="000000"/>
          <w:sz w:val="20"/>
          <w:szCs w:val="20"/>
          <w:lang w:val="en-US"/>
        </w:rPr>
        <w:t>.</w:t>
      </w:r>
    </w:p>
    <w:p w14:paraId="6C16ABF1" w14:textId="77777777" w:rsidR="00091076" w:rsidRDefault="00091076" w:rsidP="00513D37">
      <w:pPr>
        <w:autoSpaceDE w:val="0"/>
        <w:autoSpaceDN w:val="0"/>
        <w:adjustRightInd w:val="0"/>
        <w:spacing w:line="360" w:lineRule="auto"/>
        <w:jc w:val="both"/>
        <w:rPr>
          <w:rFonts w:cs="Arial"/>
          <w:b/>
          <w:color w:val="000000"/>
          <w:sz w:val="20"/>
          <w:szCs w:val="20"/>
          <w:lang w:val="en-US"/>
        </w:rPr>
      </w:pPr>
    </w:p>
    <w:p w14:paraId="493641ED" w14:textId="0F3B92CB"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513D37">
        <w:rPr>
          <w:rFonts w:cs="Arial"/>
          <w:b/>
          <w:color w:val="000000"/>
          <w:sz w:val="20"/>
          <w:szCs w:val="20"/>
          <w:lang w:val="en-US"/>
        </w:rPr>
        <w:t xml:space="preserve">What strategy is Freudenberg Sealing Technologies using to address this </w:t>
      </w:r>
      <w:r w:rsidR="00651632">
        <w:rPr>
          <w:rFonts w:cs="Arial"/>
          <w:b/>
          <w:color w:val="000000"/>
          <w:sz w:val="20"/>
          <w:szCs w:val="20"/>
          <w:lang w:val="en-US"/>
        </w:rPr>
        <w:t>transition</w:t>
      </w:r>
      <w:r w:rsidRPr="00513D37">
        <w:rPr>
          <w:rFonts w:cs="Arial"/>
          <w:b/>
          <w:color w:val="000000"/>
          <w:sz w:val="20"/>
          <w:szCs w:val="20"/>
          <w:lang w:val="en-US"/>
        </w:rPr>
        <w:t>?</w:t>
      </w:r>
    </w:p>
    <w:p w14:paraId="418BEB80" w14:textId="05A8E7C6" w:rsidR="00513D37" w:rsidRPr="0032608B"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Three years ago, we </w:t>
      </w:r>
      <w:r w:rsidR="00651632">
        <w:rPr>
          <w:rFonts w:cs="Arial"/>
          <w:color w:val="000000"/>
          <w:sz w:val="20"/>
          <w:szCs w:val="20"/>
          <w:lang w:val="en-US"/>
        </w:rPr>
        <w:t>adopted</w:t>
      </w:r>
      <w:r w:rsidRPr="00513D37">
        <w:rPr>
          <w:rFonts w:cs="Arial"/>
          <w:color w:val="000000"/>
          <w:sz w:val="20"/>
          <w:szCs w:val="20"/>
          <w:lang w:val="en-US"/>
        </w:rPr>
        <w:t xml:space="preserve"> a strategy </w:t>
      </w:r>
      <w:r w:rsidR="00651632">
        <w:rPr>
          <w:rFonts w:cs="Arial"/>
          <w:color w:val="000000"/>
          <w:sz w:val="20"/>
          <w:szCs w:val="20"/>
          <w:lang w:val="en-US"/>
        </w:rPr>
        <w:t>that offsets</w:t>
      </w:r>
      <w:r w:rsidRPr="00513D37">
        <w:rPr>
          <w:rFonts w:cs="Arial"/>
          <w:color w:val="000000"/>
          <w:sz w:val="20"/>
          <w:szCs w:val="20"/>
          <w:lang w:val="en-US"/>
        </w:rPr>
        <w:t xml:space="preserve"> the long-term reduction in revenue from products for internal combustion powertrains. We decided to </w:t>
      </w:r>
      <w:r w:rsidRPr="00513D37">
        <w:rPr>
          <w:rFonts w:cs="Arial"/>
          <w:color w:val="000000"/>
          <w:sz w:val="20"/>
          <w:szCs w:val="20"/>
          <w:lang w:val="en-US"/>
        </w:rPr>
        <w:lastRenderedPageBreak/>
        <w:t>significantly expand our business with battery-electric powertrains as well as with fuel cells. This is not just for cars but for other mobile applications as well</w:t>
      </w:r>
      <w:r w:rsidR="00651632">
        <w:rPr>
          <w:rFonts w:cs="Arial"/>
          <w:color w:val="000000"/>
          <w:sz w:val="20"/>
          <w:szCs w:val="20"/>
          <w:lang w:val="en-US"/>
        </w:rPr>
        <w:t>, including</w:t>
      </w:r>
      <w:r w:rsidRPr="00513D37">
        <w:rPr>
          <w:rFonts w:cs="Arial"/>
          <w:color w:val="000000"/>
          <w:sz w:val="20"/>
          <w:szCs w:val="20"/>
          <w:lang w:val="en-US"/>
        </w:rPr>
        <w:t xml:space="preserve"> </w:t>
      </w:r>
      <w:r w:rsidR="00651632">
        <w:rPr>
          <w:rFonts w:cs="Arial"/>
          <w:color w:val="000000"/>
          <w:sz w:val="20"/>
          <w:szCs w:val="20"/>
          <w:lang w:val="en-US"/>
        </w:rPr>
        <w:t xml:space="preserve">the </w:t>
      </w:r>
      <w:r w:rsidRPr="00513D37">
        <w:rPr>
          <w:rFonts w:cs="Arial"/>
          <w:color w:val="000000"/>
          <w:sz w:val="20"/>
          <w:szCs w:val="20"/>
          <w:lang w:val="en-US"/>
        </w:rPr>
        <w:t xml:space="preserve">bus, truck, </w:t>
      </w:r>
      <w:r w:rsidR="00651632">
        <w:rPr>
          <w:rFonts w:cs="Arial"/>
          <w:color w:val="000000"/>
          <w:sz w:val="20"/>
          <w:szCs w:val="20"/>
          <w:lang w:val="en-US"/>
        </w:rPr>
        <w:t>marine</w:t>
      </w:r>
      <w:r w:rsidRPr="00513D37">
        <w:rPr>
          <w:rFonts w:cs="Arial"/>
          <w:color w:val="000000"/>
          <w:sz w:val="20"/>
          <w:szCs w:val="20"/>
          <w:lang w:val="en-US"/>
        </w:rPr>
        <w:t xml:space="preserve"> and railroad segments</w:t>
      </w:r>
      <w:r w:rsidR="00651632">
        <w:rPr>
          <w:rFonts w:cs="Arial"/>
          <w:color w:val="000000"/>
          <w:sz w:val="20"/>
          <w:szCs w:val="20"/>
          <w:lang w:val="en-US"/>
        </w:rPr>
        <w:t>, among others.</w:t>
      </w:r>
      <w:r w:rsidRPr="00513D37">
        <w:rPr>
          <w:rFonts w:cs="Arial"/>
          <w:color w:val="000000"/>
          <w:sz w:val="20"/>
          <w:szCs w:val="20"/>
          <w:lang w:val="en-US"/>
        </w:rPr>
        <w:t xml:space="preserve"> We </w:t>
      </w:r>
      <w:r w:rsidRPr="0032608B">
        <w:rPr>
          <w:rFonts w:cs="Arial"/>
          <w:color w:val="000000"/>
          <w:sz w:val="20"/>
          <w:szCs w:val="20"/>
          <w:lang w:val="en-US"/>
        </w:rPr>
        <w:t xml:space="preserve">also want to bolster our strength in the </w:t>
      </w:r>
      <w:r w:rsidR="00651632">
        <w:rPr>
          <w:rFonts w:cs="Arial"/>
          <w:color w:val="000000"/>
          <w:sz w:val="20"/>
          <w:szCs w:val="20"/>
          <w:lang w:val="en-US"/>
        </w:rPr>
        <w:t>electric c</w:t>
      </w:r>
      <w:r w:rsidR="00651632" w:rsidRPr="0032608B">
        <w:rPr>
          <w:rFonts w:cs="Arial"/>
          <w:color w:val="000000"/>
          <w:sz w:val="20"/>
          <w:szCs w:val="20"/>
          <w:lang w:val="en-US"/>
        </w:rPr>
        <w:t>harging</w:t>
      </w:r>
      <w:r w:rsidRPr="0032608B">
        <w:rPr>
          <w:rFonts w:cs="Arial"/>
          <w:color w:val="000000"/>
          <w:sz w:val="20"/>
          <w:szCs w:val="20"/>
          <w:lang w:val="en-US"/>
        </w:rPr>
        <w:t>-infrastructure field.</w:t>
      </w:r>
    </w:p>
    <w:p w14:paraId="36A20970"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p>
    <w:p w14:paraId="2FD67580" w14:textId="09D8441D"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513D37">
        <w:rPr>
          <w:rFonts w:cs="Arial"/>
          <w:b/>
          <w:color w:val="000000"/>
          <w:sz w:val="20"/>
          <w:szCs w:val="20"/>
          <w:lang w:val="en-US"/>
        </w:rPr>
        <w:t xml:space="preserve">In early 2018, you purchased the battery manufacturer </w:t>
      </w:r>
      <w:r w:rsidR="00BF439D">
        <w:rPr>
          <w:rFonts w:cs="Arial"/>
          <w:b/>
          <w:color w:val="000000"/>
          <w:sz w:val="20"/>
          <w:szCs w:val="20"/>
          <w:lang w:val="en-US"/>
        </w:rPr>
        <w:t>XALT Energy</w:t>
      </w:r>
      <w:r w:rsidRPr="00513D37">
        <w:rPr>
          <w:rFonts w:cs="Arial"/>
          <w:b/>
          <w:color w:val="000000"/>
          <w:sz w:val="20"/>
          <w:szCs w:val="20"/>
          <w:lang w:val="en-US"/>
        </w:rPr>
        <w:t xml:space="preserve"> and</w:t>
      </w:r>
      <w:r w:rsidR="00842738">
        <w:rPr>
          <w:rFonts w:cs="Arial"/>
          <w:b/>
          <w:color w:val="000000"/>
          <w:sz w:val="20"/>
          <w:szCs w:val="20"/>
          <w:lang w:val="en-US"/>
        </w:rPr>
        <w:t xml:space="preserve"> part</w:t>
      </w:r>
      <w:r w:rsidRPr="00513D37">
        <w:rPr>
          <w:rFonts w:cs="Arial"/>
          <w:b/>
          <w:color w:val="000000"/>
          <w:sz w:val="20"/>
          <w:szCs w:val="20"/>
          <w:lang w:val="en-US"/>
        </w:rPr>
        <w:t xml:space="preserve">s of the fuel-cell manufacturer </w:t>
      </w:r>
      <w:proofErr w:type="spellStart"/>
      <w:r w:rsidRPr="00513D37">
        <w:rPr>
          <w:rFonts w:cs="Arial"/>
          <w:b/>
          <w:color w:val="000000"/>
          <w:sz w:val="20"/>
          <w:szCs w:val="20"/>
          <w:lang w:val="en-US"/>
        </w:rPr>
        <w:t>Elcore</w:t>
      </w:r>
      <w:proofErr w:type="spellEnd"/>
      <w:r w:rsidRPr="00513D37">
        <w:rPr>
          <w:rFonts w:cs="Arial"/>
          <w:b/>
          <w:color w:val="000000"/>
          <w:sz w:val="20"/>
          <w:szCs w:val="20"/>
          <w:lang w:val="en-US"/>
        </w:rPr>
        <w:t>. How far has their integration proceeded?</w:t>
      </w:r>
    </w:p>
    <w:p w14:paraId="4751649A" w14:textId="5E110858" w:rsidR="00F04217" w:rsidRPr="00480407" w:rsidRDefault="00513D37" w:rsidP="0048040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Our participation in </w:t>
      </w:r>
      <w:r w:rsidR="00BF439D">
        <w:rPr>
          <w:rFonts w:cs="Arial"/>
          <w:color w:val="000000"/>
          <w:sz w:val="20"/>
          <w:szCs w:val="20"/>
          <w:lang w:val="en-US"/>
        </w:rPr>
        <w:t>XALT</w:t>
      </w:r>
      <w:r w:rsidRPr="00513D37">
        <w:rPr>
          <w:rFonts w:cs="Arial"/>
          <w:color w:val="000000"/>
          <w:sz w:val="20"/>
          <w:szCs w:val="20"/>
          <w:lang w:val="en-US"/>
        </w:rPr>
        <w:t xml:space="preserve"> Energy was a minority stake at first. We are now the majority shareholder. The company was still a startup when we acquired it, and we have managed to triple its revenue. We’ve gained New</w:t>
      </w:r>
      <w:r w:rsidR="00651632">
        <w:rPr>
          <w:rFonts w:cs="Arial"/>
          <w:color w:val="000000"/>
          <w:sz w:val="20"/>
          <w:szCs w:val="20"/>
          <w:lang w:val="en-US"/>
        </w:rPr>
        <w:t xml:space="preserve"> Flyer</w:t>
      </w:r>
      <w:r w:rsidRPr="00513D37">
        <w:rPr>
          <w:rFonts w:cs="Arial"/>
          <w:color w:val="000000"/>
          <w:sz w:val="20"/>
          <w:szCs w:val="20"/>
          <w:lang w:val="en-US"/>
        </w:rPr>
        <w:t xml:space="preserve">, the largest </w:t>
      </w:r>
      <w:r w:rsidR="00651632">
        <w:rPr>
          <w:rFonts w:cs="Arial"/>
          <w:color w:val="000000"/>
          <w:sz w:val="20"/>
          <w:szCs w:val="20"/>
          <w:lang w:val="en-US"/>
        </w:rPr>
        <w:t xml:space="preserve">transit </w:t>
      </w:r>
      <w:r w:rsidRPr="00513D37">
        <w:rPr>
          <w:rFonts w:cs="Arial"/>
          <w:color w:val="000000"/>
          <w:sz w:val="20"/>
          <w:szCs w:val="20"/>
          <w:lang w:val="en-US"/>
        </w:rPr>
        <w:t xml:space="preserve">bus </w:t>
      </w:r>
      <w:r w:rsidR="00651632">
        <w:rPr>
          <w:rFonts w:cs="Arial"/>
          <w:color w:val="000000"/>
          <w:sz w:val="20"/>
          <w:szCs w:val="20"/>
          <w:lang w:val="en-US"/>
        </w:rPr>
        <w:t xml:space="preserve">and motor coach </w:t>
      </w:r>
      <w:r w:rsidRPr="00513D37">
        <w:rPr>
          <w:rFonts w:cs="Arial"/>
          <w:color w:val="000000"/>
          <w:sz w:val="20"/>
          <w:szCs w:val="20"/>
          <w:lang w:val="en-US"/>
        </w:rPr>
        <w:t xml:space="preserve">manufacturer </w:t>
      </w:r>
      <w:r w:rsidR="00651632">
        <w:rPr>
          <w:rFonts w:cs="Arial"/>
          <w:color w:val="000000"/>
          <w:sz w:val="20"/>
          <w:szCs w:val="20"/>
          <w:lang w:val="en-US"/>
        </w:rPr>
        <w:t>and parts distributor i</w:t>
      </w:r>
      <w:r w:rsidR="00651632" w:rsidRPr="00513D37">
        <w:rPr>
          <w:rFonts w:cs="Arial"/>
          <w:color w:val="000000"/>
          <w:sz w:val="20"/>
          <w:szCs w:val="20"/>
          <w:lang w:val="en-US"/>
        </w:rPr>
        <w:t xml:space="preserve">n </w:t>
      </w:r>
      <w:r w:rsidRPr="00513D37">
        <w:rPr>
          <w:rFonts w:cs="Arial"/>
          <w:color w:val="000000"/>
          <w:sz w:val="20"/>
          <w:szCs w:val="20"/>
          <w:lang w:val="en-US"/>
        </w:rPr>
        <w:t xml:space="preserve">North America, as a customer. In Europe, our first customer projects are underway with well-known shipbuilding and railway companies. The </w:t>
      </w:r>
      <w:r w:rsidR="006C20CB">
        <w:rPr>
          <w:rFonts w:cs="Arial"/>
          <w:color w:val="000000"/>
          <w:sz w:val="20"/>
          <w:szCs w:val="20"/>
          <w:lang w:val="en-US"/>
        </w:rPr>
        <w:t>expertise</w:t>
      </w:r>
      <w:r w:rsidRPr="00513D37">
        <w:rPr>
          <w:rFonts w:cs="Arial"/>
          <w:color w:val="000000"/>
          <w:sz w:val="20"/>
          <w:szCs w:val="20"/>
          <w:lang w:val="en-US"/>
        </w:rPr>
        <w:t xml:space="preserve"> and the resources </w:t>
      </w:r>
      <w:r w:rsidR="006C20CB">
        <w:rPr>
          <w:rFonts w:cs="Arial"/>
          <w:color w:val="000000"/>
          <w:sz w:val="20"/>
          <w:szCs w:val="20"/>
          <w:lang w:val="en-US"/>
        </w:rPr>
        <w:t xml:space="preserve">gained </w:t>
      </w:r>
      <w:r w:rsidRPr="00513D37">
        <w:rPr>
          <w:rFonts w:cs="Arial"/>
          <w:color w:val="000000"/>
          <w:sz w:val="20"/>
          <w:szCs w:val="20"/>
          <w:lang w:val="en-US"/>
        </w:rPr>
        <w:t xml:space="preserve">from </w:t>
      </w:r>
      <w:proofErr w:type="spellStart"/>
      <w:r w:rsidRPr="00513D37">
        <w:rPr>
          <w:rFonts w:cs="Arial"/>
          <w:color w:val="000000"/>
          <w:sz w:val="20"/>
          <w:szCs w:val="20"/>
          <w:lang w:val="en-US"/>
        </w:rPr>
        <w:t>Elcore</w:t>
      </w:r>
      <w:proofErr w:type="spellEnd"/>
      <w:r w:rsidRPr="00513D37">
        <w:rPr>
          <w:rFonts w:cs="Arial"/>
          <w:color w:val="000000"/>
          <w:sz w:val="20"/>
          <w:szCs w:val="20"/>
          <w:lang w:val="en-US"/>
        </w:rPr>
        <w:t xml:space="preserve"> are leading to the development of </w:t>
      </w:r>
      <w:r w:rsidR="006C20CB">
        <w:rPr>
          <w:rFonts w:cs="Arial"/>
          <w:color w:val="000000"/>
          <w:sz w:val="20"/>
          <w:szCs w:val="20"/>
          <w:lang w:val="en-US"/>
        </w:rPr>
        <w:t>a next generation</w:t>
      </w:r>
      <w:r w:rsidRPr="00513D37">
        <w:rPr>
          <w:rFonts w:cs="Arial"/>
          <w:color w:val="000000"/>
          <w:sz w:val="20"/>
          <w:szCs w:val="20"/>
          <w:lang w:val="en-US"/>
        </w:rPr>
        <w:t xml:space="preserve"> fuel-cell stack, which has made great progress. We have several exciting, pioneering projects in fuel cells.</w:t>
      </w:r>
      <w:r w:rsidR="00166808">
        <w:rPr>
          <w:rFonts w:cs="Arial"/>
          <w:color w:val="000000"/>
          <w:sz w:val="20"/>
          <w:szCs w:val="20"/>
          <w:lang w:val="en-US"/>
        </w:rPr>
        <w:t xml:space="preserve"> For example, we are equipping up to 30 </w:t>
      </w:r>
      <w:proofErr w:type="spellStart"/>
      <w:r w:rsidR="00166808">
        <w:rPr>
          <w:rFonts w:cs="Arial"/>
          <w:color w:val="000000"/>
          <w:sz w:val="20"/>
          <w:szCs w:val="20"/>
          <w:lang w:val="en-US"/>
        </w:rPr>
        <w:t>FlixBuses</w:t>
      </w:r>
      <w:proofErr w:type="spellEnd"/>
      <w:r w:rsidR="00166808">
        <w:rPr>
          <w:rFonts w:cs="Arial"/>
          <w:color w:val="000000"/>
          <w:sz w:val="20"/>
          <w:szCs w:val="20"/>
          <w:lang w:val="en-US"/>
        </w:rPr>
        <w:t xml:space="preserve"> </w:t>
      </w:r>
      <w:r w:rsidR="006C20CB">
        <w:rPr>
          <w:rFonts w:cs="Arial"/>
          <w:color w:val="000000"/>
          <w:sz w:val="20"/>
          <w:szCs w:val="20"/>
          <w:lang w:val="en-US"/>
        </w:rPr>
        <w:t xml:space="preserve">in Europe </w:t>
      </w:r>
      <w:r w:rsidR="00166808">
        <w:rPr>
          <w:rFonts w:cs="Arial"/>
          <w:color w:val="000000"/>
          <w:sz w:val="20"/>
          <w:szCs w:val="20"/>
          <w:lang w:val="en-US"/>
        </w:rPr>
        <w:t>with our fuel cells.</w:t>
      </w:r>
      <w:r w:rsidRPr="00513D37">
        <w:rPr>
          <w:rFonts w:cs="Arial"/>
          <w:color w:val="000000"/>
          <w:sz w:val="20"/>
          <w:szCs w:val="20"/>
          <w:lang w:val="en-US"/>
        </w:rPr>
        <w:t xml:space="preserve"> </w:t>
      </w:r>
      <w:r w:rsidR="008D7A57">
        <w:rPr>
          <w:rFonts w:cs="Arial"/>
          <w:color w:val="000000"/>
          <w:sz w:val="20"/>
          <w:szCs w:val="20"/>
          <w:lang w:val="en-US"/>
        </w:rPr>
        <w:t>In addition</w:t>
      </w:r>
      <w:r w:rsidR="008D7A57" w:rsidRPr="008D7A57">
        <w:rPr>
          <w:rFonts w:cs="Arial"/>
          <w:color w:val="000000"/>
          <w:sz w:val="20"/>
          <w:szCs w:val="20"/>
          <w:lang w:val="en-US"/>
        </w:rPr>
        <w:t>, we want to become a single source supplier of complete battery, fuel cell, and hybrid energy systems for the shipping industry.</w:t>
      </w:r>
    </w:p>
    <w:p w14:paraId="0ED2C80D" w14:textId="77777777" w:rsidR="00F04217" w:rsidRPr="00480407" w:rsidRDefault="00F04217" w:rsidP="00480407">
      <w:pPr>
        <w:autoSpaceDE w:val="0"/>
        <w:autoSpaceDN w:val="0"/>
        <w:adjustRightInd w:val="0"/>
        <w:spacing w:line="360" w:lineRule="auto"/>
        <w:jc w:val="both"/>
        <w:rPr>
          <w:rFonts w:cs="Arial"/>
          <w:color w:val="000000"/>
          <w:sz w:val="20"/>
          <w:szCs w:val="20"/>
          <w:lang w:val="en-US"/>
        </w:rPr>
      </w:pPr>
      <w:r w:rsidRPr="00480407">
        <w:rPr>
          <w:rFonts w:cs="Arial"/>
          <w:color w:val="000000"/>
          <w:sz w:val="20"/>
          <w:szCs w:val="20"/>
          <w:lang w:val="en-US"/>
        </w:rPr>
        <w:t>Additionally, we want to become a single source supplier of complete battery, fuel cell, and hybrid energy systems for the shipping industry.</w:t>
      </w:r>
    </w:p>
    <w:p w14:paraId="51668DD5" w14:textId="75105076" w:rsidR="00513D37" w:rsidRPr="00513D37" w:rsidRDefault="00513D37" w:rsidP="00513D37">
      <w:pPr>
        <w:autoSpaceDE w:val="0"/>
        <w:autoSpaceDN w:val="0"/>
        <w:adjustRightInd w:val="0"/>
        <w:spacing w:line="360" w:lineRule="auto"/>
        <w:jc w:val="both"/>
        <w:rPr>
          <w:rFonts w:cs="Arial"/>
          <w:color w:val="000000"/>
          <w:sz w:val="20"/>
          <w:szCs w:val="20"/>
          <w:lang w:val="en-US"/>
        </w:rPr>
      </w:pPr>
    </w:p>
    <w:p w14:paraId="0FB53AEB"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p>
    <w:p w14:paraId="665C1884"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513D37">
        <w:rPr>
          <w:rFonts w:cs="Arial"/>
          <w:b/>
          <w:color w:val="000000"/>
          <w:sz w:val="20"/>
          <w:szCs w:val="20"/>
          <w:lang w:val="en-US"/>
        </w:rPr>
        <w:t>You are focusing on non-passenger-car applications in both the battery and fuel-cell fields. Could that change at some point?</w:t>
      </w:r>
    </w:p>
    <w:p w14:paraId="76256E9F" w14:textId="5C5DE7A4" w:rsidR="00513D37"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Certainly not for battery cells. The investment needed to develop them are </w:t>
      </w:r>
      <w:r w:rsidR="006C20CB">
        <w:rPr>
          <w:rFonts w:cs="Arial"/>
          <w:color w:val="000000"/>
          <w:sz w:val="20"/>
          <w:szCs w:val="20"/>
          <w:lang w:val="en-US"/>
        </w:rPr>
        <w:t>challenging</w:t>
      </w:r>
      <w:r w:rsidR="006C20CB" w:rsidRPr="00513D37">
        <w:rPr>
          <w:rFonts w:cs="Arial"/>
          <w:color w:val="000000"/>
          <w:sz w:val="20"/>
          <w:szCs w:val="20"/>
          <w:lang w:val="en-US"/>
        </w:rPr>
        <w:t xml:space="preserve"> </w:t>
      </w:r>
      <w:r w:rsidRPr="00513D37">
        <w:rPr>
          <w:rFonts w:cs="Arial"/>
          <w:color w:val="000000"/>
          <w:sz w:val="20"/>
          <w:szCs w:val="20"/>
          <w:lang w:val="en-US"/>
        </w:rPr>
        <w:t xml:space="preserve">far larger suppliers than we are. But the know-how from our systems business is making it possible for us to offer better components to our passenger-car customers. In fuel cells, we are basically not excluding any segment. Still, it’s a good idea to start with trucks, buses and shipbuilding because the demand is greatest there. The most attractive segment is probably shipbuilding. If we come up with the powertrain system for a cruise ship in one of the popular sizes, we are talking about the equivalent of </w:t>
      </w:r>
      <w:r w:rsidR="006C20CB">
        <w:rPr>
          <w:rFonts w:cs="Arial"/>
          <w:color w:val="000000"/>
          <w:sz w:val="20"/>
          <w:szCs w:val="20"/>
          <w:lang w:val="en-US"/>
        </w:rPr>
        <w:t xml:space="preserve">battery fuel cells systems for </w:t>
      </w:r>
      <w:r w:rsidRPr="00513D37">
        <w:rPr>
          <w:rFonts w:cs="Arial"/>
          <w:color w:val="000000"/>
          <w:sz w:val="20"/>
          <w:szCs w:val="20"/>
          <w:lang w:val="en-US"/>
        </w:rPr>
        <w:t>500</w:t>
      </w:r>
      <w:r w:rsidR="00480407">
        <w:rPr>
          <w:rFonts w:cs="Arial"/>
          <w:color w:val="000000"/>
          <w:sz w:val="20"/>
          <w:szCs w:val="20"/>
          <w:lang w:val="en-US"/>
        </w:rPr>
        <w:t>-1</w:t>
      </w:r>
      <w:r w:rsidR="00FC7007">
        <w:rPr>
          <w:rFonts w:cs="Arial"/>
          <w:color w:val="000000"/>
          <w:sz w:val="20"/>
          <w:szCs w:val="20"/>
          <w:lang w:val="en-US"/>
        </w:rPr>
        <w:t>,</w:t>
      </w:r>
      <w:bookmarkStart w:id="0" w:name="_GoBack"/>
      <w:bookmarkEnd w:id="0"/>
      <w:r w:rsidR="00480407">
        <w:rPr>
          <w:rFonts w:cs="Arial"/>
          <w:color w:val="000000"/>
          <w:sz w:val="20"/>
          <w:szCs w:val="20"/>
          <w:lang w:val="en-US"/>
        </w:rPr>
        <w:t>000</w:t>
      </w:r>
      <w:r w:rsidRPr="00513D37">
        <w:rPr>
          <w:rFonts w:cs="Arial"/>
          <w:color w:val="000000"/>
          <w:sz w:val="20"/>
          <w:szCs w:val="20"/>
          <w:lang w:val="en-US"/>
        </w:rPr>
        <w:t xml:space="preserve"> cars in a single ship. We would quickly reach the economies of scale that would make us very competitive in passenger cars as well.</w:t>
      </w:r>
    </w:p>
    <w:p w14:paraId="58B5930C" w14:textId="77777777" w:rsidR="00513D37" w:rsidRPr="00BF439D" w:rsidRDefault="00513D37" w:rsidP="00513D37">
      <w:pPr>
        <w:autoSpaceDE w:val="0"/>
        <w:autoSpaceDN w:val="0"/>
        <w:adjustRightInd w:val="0"/>
        <w:spacing w:line="360" w:lineRule="auto"/>
        <w:jc w:val="both"/>
        <w:rPr>
          <w:rFonts w:cs="Arial"/>
          <w:color w:val="000000"/>
          <w:sz w:val="20"/>
          <w:szCs w:val="20"/>
          <w:lang w:val="en-US"/>
        </w:rPr>
      </w:pPr>
    </w:p>
    <w:p w14:paraId="1511AE78" w14:textId="1D043931" w:rsidR="00513D37" w:rsidRPr="00BF439D" w:rsidRDefault="00513D37" w:rsidP="00513D37">
      <w:pPr>
        <w:autoSpaceDE w:val="0"/>
        <w:autoSpaceDN w:val="0"/>
        <w:adjustRightInd w:val="0"/>
        <w:spacing w:line="360" w:lineRule="auto"/>
        <w:jc w:val="both"/>
        <w:rPr>
          <w:rFonts w:cs="Arial"/>
          <w:b/>
          <w:color w:val="000000"/>
          <w:sz w:val="20"/>
          <w:szCs w:val="20"/>
          <w:lang w:val="en-US"/>
        </w:rPr>
      </w:pPr>
      <w:proofErr w:type="gramStart"/>
      <w:r w:rsidRPr="00513D37">
        <w:rPr>
          <w:rFonts w:cs="Arial"/>
          <w:b/>
          <w:color w:val="000000"/>
          <w:sz w:val="20"/>
          <w:szCs w:val="20"/>
          <w:lang w:val="en-US"/>
        </w:rPr>
        <w:t>So</w:t>
      </w:r>
      <w:proofErr w:type="gramEnd"/>
      <w:r w:rsidRPr="00513D37">
        <w:rPr>
          <w:rFonts w:cs="Arial"/>
          <w:b/>
          <w:color w:val="000000"/>
          <w:sz w:val="20"/>
          <w:szCs w:val="20"/>
          <w:lang w:val="en-US"/>
        </w:rPr>
        <w:t xml:space="preserve"> Freudenberg Sealing Technologies, a component supplier, would </w:t>
      </w:r>
      <w:r w:rsidR="004640B8">
        <w:rPr>
          <w:rFonts w:cs="Arial"/>
          <w:b/>
          <w:color w:val="000000"/>
          <w:sz w:val="20"/>
          <w:szCs w:val="20"/>
          <w:lang w:val="en-US"/>
        </w:rPr>
        <w:t>become</w:t>
      </w:r>
      <w:r w:rsidRPr="00513D37">
        <w:rPr>
          <w:rFonts w:cs="Arial"/>
          <w:b/>
          <w:color w:val="000000"/>
          <w:sz w:val="20"/>
          <w:szCs w:val="20"/>
          <w:lang w:val="en-US"/>
        </w:rPr>
        <w:t xml:space="preserve"> a system supplier very quickly. Is that going to work?</w:t>
      </w:r>
    </w:p>
    <w:p w14:paraId="625EE9DD" w14:textId="24377471" w:rsidR="00513D37" w:rsidRPr="00BF439D"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The fact that we have repeated</w:t>
      </w:r>
      <w:r w:rsidR="00F83AF8">
        <w:rPr>
          <w:rFonts w:cs="Arial"/>
          <w:color w:val="000000"/>
          <w:sz w:val="20"/>
          <w:szCs w:val="20"/>
          <w:lang w:val="en-US"/>
        </w:rPr>
        <w:t>ly</w:t>
      </w:r>
      <w:r w:rsidRPr="00513D37">
        <w:rPr>
          <w:rFonts w:cs="Arial"/>
          <w:color w:val="000000"/>
          <w:sz w:val="20"/>
          <w:szCs w:val="20"/>
          <w:lang w:val="en-US"/>
        </w:rPr>
        <w:t xml:space="preserve"> chosen to remain a component supplier in the past is associated with our high standard for the quality of our products. Premium quality can only be ensured if you oversee the entire development and production process. Supplier management, by itself, is not </w:t>
      </w:r>
      <w:r w:rsidR="00F83AF8">
        <w:rPr>
          <w:rFonts w:cs="Arial"/>
          <w:color w:val="000000"/>
          <w:sz w:val="20"/>
          <w:szCs w:val="20"/>
          <w:lang w:val="en-US"/>
        </w:rPr>
        <w:t>enough</w:t>
      </w:r>
      <w:r w:rsidRPr="00513D37">
        <w:rPr>
          <w:rFonts w:cs="Arial"/>
          <w:color w:val="000000"/>
          <w:sz w:val="20"/>
          <w:szCs w:val="20"/>
          <w:lang w:val="en-US"/>
        </w:rPr>
        <w:t xml:space="preserve">. It is crucial to have the </w:t>
      </w:r>
      <w:r w:rsidRPr="00513D37">
        <w:rPr>
          <w:rFonts w:cs="Arial"/>
          <w:color w:val="000000"/>
          <w:sz w:val="20"/>
          <w:szCs w:val="20"/>
          <w:lang w:val="en-US"/>
        </w:rPr>
        <w:lastRenderedPageBreak/>
        <w:t xml:space="preserve">right level of vertical integration. We have managed to do </w:t>
      </w:r>
      <w:r w:rsidR="00A84821">
        <w:rPr>
          <w:rFonts w:cs="Arial"/>
          <w:color w:val="000000"/>
          <w:sz w:val="20"/>
          <w:szCs w:val="20"/>
          <w:lang w:val="en-US"/>
        </w:rPr>
        <w:t>so</w:t>
      </w:r>
      <w:r w:rsidRPr="00513D37">
        <w:rPr>
          <w:rFonts w:cs="Arial"/>
          <w:color w:val="000000"/>
          <w:sz w:val="20"/>
          <w:szCs w:val="20"/>
          <w:lang w:val="en-US"/>
        </w:rPr>
        <w:t xml:space="preserve"> with new technologies. Since we make the battery cells ourselves, our share of </w:t>
      </w:r>
      <w:r w:rsidR="00A84821">
        <w:rPr>
          <w:rFonts w:cs="Arial"/>
          <w:color w:val="000000"/>
          <w:sz w:val="20"/>
          <w:szCs w:val="20"/>
          <w:lang w:val="en-US"/>
        </w:rPr>
        <w:t>“</w:t>
      </w:r>
      <w:r w:rsidRPr="00513D37">
        <w:rPr>
          <w:rFonts w:cs="Arial"/>
          <w:color w:val="000000"/>
          <w:sz w:val="20"/>
          <w:szCs w:val="20"/>
          <w:lang w:val="en-US"/>
        </w:rPr>
        <w:t>value added</w:t>
      </w:r>
      <w:r w:rsidR="00A84821">
        <w:rPr>
          <w:rFonts w:cs="Arial"/>
          <w:color w:val="000000"/>
          <w:sz w:val="20"/>
          <w:szCs w:val="20"/>
          <w:lang w:val="en-US"/>
        </w:rPr>
        <w:t>”</w:t>
      </w:r>
      <w:r w:rsidRPr="00513D37">
        <w:rPr>
          <w:rFonts w:cs="Arial"/>
          <w:color w:val="000000"/>
          <w:sz w:val="20"/>
          <w:szCs w:val="20"/>
          <w:lang w:val="en-US"/>
        </w:rPr>
        <w:t xml:space="preserve"> comes to more than 60 percent for lithium-ion batteries at the system level. It is about 80 percent for fuel-cell stacks. And there are still more components </w:t>
      </w:r>
      <w:r w:rsidR="006C20CB">
        <w:rPr>
          <w:rFonts w:cs="Arial"/>
          <w:color w:val="000000"/>
          <w:sz w:val="20"/>
          <w:szCs w:val="20"/>
          <w:lang w:val="en-US"/>
        </w:rPr>
        <w:t xml:space="preserve">available </w:t>
      </w:r>
      <w:r w:rsidRPr="00513D37">
        <w:rPr>
          <w:rFonts w:cs="Arial"/>
          <w:color w:val="000000"/>
          <w:sz w:val="20"/>
          <w:szCs w:val="20"/>
          <w:lang w:val="en-US"/>
        </w:rPr>
        <w:t>from the Freudenberg Group</w:t>
      </w:r>
      <w:r w:rsidR="006C20CB">
        <w:rPr>
          <w:rFonts w:cs="Arial"/>
          <w:color w:val="000000"/>
          <w:sz w:val="20"/>
          <w:szCs w:val="20"/>
          <w:lang w:val="en-US"/>
        </w:rPr>
        <w:t xml:space="preserve"> that we are analyzing</w:t>
      </w:r>
      <w:r w:rsidRPr="00513D37">
        <w:rPr>
          <w:rFonts w:cs="Arial"/>
          <w:color w:val="000000"/>
          <w:sz w:val="20"/>
          <w:szCs w:val="20"/>
          <w:lang w:val="en-US"/>
        </w:rPr>
        <w:t xml:space="preserve">. </w:t>
      </w:r>
      <w:r w:rsidR="00A84821">
        <w:rPr>
          <w:rFonts w:cs="Arial"/>
          <w:color w:val="000000"/>
          <w:sz w:val="20"/>
          <w:szCs w:val="20"/>
          <w:lang w:val="en-US"/>
        </w:rPr>
        <w:t>Our</w:t>
      </w:r>
      <w:r w:rsidRPr="00513D37">
        <w:rPr>
          <w:rFonts w:cs="Arial"/>
          <w:color w:val="000000"/>
          <w:sz w:val="20"/>
          <w:szCs w:val="20"/>
          <w:lang w:val="en-US"/>
        </w:rPr>
        <w:t xml:space="preserve"> success</w:t>
      </w:r>
      <w:r w:rsidR="006C20CB">
        <w:rPr>
          <w:rFonts w:cs="Arial"/>
          <w:color w:val="000000"/>
          <w:sz w:val="20"/>
          <w:szCs w:val="20"/>
          <w:lang w:val="en-US"/>
        </w:rPr>
        <w:t xml:space="preserve"> becomes more integrated and in our </w:t>
      </w:r>
      <w:proofErr w:type="gramStart"/>
      <w:r w:rsidR="006C20CB">
        <w:rPr>
          <w:rFonts w:cs="Arial"/>
          <w:color w:val="000000"/>
          <w:sz w:val="20"/>
          <w:szCs w:val="20"/>
          <w:lang w:val="en-US"/>
        </w:rPr>
        <w:t>hands.</w:t>
      </w:r>
      <w:r w:rsidRPr="00513D37">
        <w:rPr>
          <w:rFonts w:cs="Arial"/>
          <w:color w:val="000000"/>
          <w:sz w:val="20"/>
          <w:szCs w:val="20"/>
          <w:lang w:val="en-US"/>
        </w:rPr>
        <w:t>.</w:t>
      </w:r>
      <w:proofErr w:type="gramEnd"/>
      <w:r w:rsidRPr="00513D37">
        <w:rPr>
          <w:rFonts w:cs="Arial"/>
          <w:color w:val="000000"/>
          <w:sz w:val="20"/>
          <w:szCs w:val="20"/>
          <w:lang w:val="en-US"/>
        </w:rPr>
        <w:t xml:space="preserve"> We can control research and development much more efficiently and better coordinate </w:t>
      </w:r>
      <w:proofErr w:type="gramStart"/>
      <w:r w:rsidRPr="00513D37">
        <w:rPr>
          <w:rFonts w:cs="Arial"/>
          <w:color w:val="000000"/>
          <w:sz w:val="20"/>
          <w:szCs w:val="20"/>
          <w:lang w:val="en-US"/>
        </w:rPr>
        <w:t>production</w:t>
      </w:r>
      <w:r w:rsidR="006C20CB">
        <w:rPr>
          <w:rFonts w:cs="Arial"/>
          <w:color w:val="000000"/>
          <w:sz w:val="20"/>
          <w:szCs w:val="20"/>
          <w:lang w:val="en-US"/>
        </w:rPr>
        <w:t xml:space="preserve"> </w:t>
      </w:r>
      <w:r w:rsidR="001E4853">
        <w:rPr>
          <w:rFonts w:cs="Arial"/>
          <w:color w:val="000000"/>
          <w:sz w:val="20"/>
          <w:szCs w:val="20"/>
          <w:lang w:val="en-US"/>
        </w:rPr>
        <w:t>,</w:t>
      </w:r>
      <w:proofErr w:type="gramEnd"/>
      <w:r w:rsidR="001E4853">
        <w:rPr>
          <w:rFonts w:cs="Arial"/>
          <w:color w:val="000000"/>
          <w:sz w:val="20"/>
          <w:szCs w:val="20"/>
          <w:lang w:val="en-US"/>
        </w:rPr>
        <w:t xml:space="preserve"> </w:t>
      </w:r>
      <w:r w:rsidR="006C20CB">
        <w:rPr>
          <w:rFonts w:cs="Arial"/>
          <w:color w:val="000000"/>
          <w:sz w:val="20"/>
          <w:szCs w:val="20"/>
          <w:lang w:val="en-US"/>
        </w:rPr>
        <w:t>sales and service</w:t>
      </w:r>
      <w:r w:rsidRPr="00513D37">
        <w:rPr>
          <w:rFonts w:cs="Arial"/>
          <w:color w:val="000000"/>
          <w:sz w:val="20"/>
          <w:szCs w:val="20"/>
          <w:lang w:val="en-US"/>
        </w:rPr>
        <w:t xml:space="preserve">. </w:t>
      </w:r>
    </w:p>
    <w:p w14:paraId="6E3EACEE" w14:textId="77777777" w:rsidR="00513D37" w:rsidRPr="00513D37" w:rsidRDefault="00513D37" w:rsidP="00513D37">
      <w:pPr>
        <w:autoSpaceDE w:val="0"/>
        <w:autoSpaceDN w:val="0"/>
        <w:adjustRightInd w:val="0"/>
        <w:spacing w:line="360" w:lineRule="auto"/>
        <w:jc w:val="both"/>
        <w:rPr>
          <w:rFonts w:cs="Arial"/>
          <w:b/>
          <w:bCs/>
          <w:color w:val="000000"/>
          <w:sz w:val="20"/>
          <w:szCs w:val="20"/>
          <w:lang w:val="en-US"/>
        </w:rPr>
      </w:pPr>
    </w:p>
    <w:p w14:paraId="757D2B02" w14:textId="7172D3A9" w:rsidR="00513D37" w:rsidRPr="00BF439D" w:rsidRDefault="00270AEA" w:rsidP="00B439A5">
      <w:pPr>
        <w:autoSpaceDE w:val="0"/>
        <w:autoSpaceDN w:val="0"/>
        <w:adjustRightInd w:val="0"/>
        <w:spacing w:line="360" w:lineRule="auto"/>
        <w:jc w:val="both"/>
        <w:outlineLvl w:val="0"/>
        <w:rPr>
          <w:rFonts w:cs="Arial"/>
          <w:b/>
          <w:bCs/>
          <w:color w:val="000000"/>
          <w:sz w:val="20"/>
          <w:szCs w:val="20"/>
          <w:lang w:val="en-US"/>
        </w:rPr>
      </w:pPr>
      <w:r>
        <w:rPr>
          <w:rFonts w:cs="Arial"/>
          <w:b/>
          <w:bCs/>
          <w:color w:val="000000"/>
          <w:sz w:val="20"/>
          <w:szCs w:val="20"/>
          <w:lang w:val="en-US"/>
        </w:rPr>
        <w:t>And where do things stand with</w:t>
      </w:r>
      <w:r w:rsidR="00513D37" w:rsidRPr="00513D37">
        <w:rPr>
          <w:rFonts w:cs="Arial"/>
          <w:b/>
          <w:bCs/>
          <w:color w:val="000000"/>
          <w:sz w:val="20"/>
          <w:szCs w:val="20"/>
          <w:lang w:val="en-US"/>
        </w:rPr>
        <w:t xml:space="preserve"> the charging infrastructure?</w:t>
      </w:r>
    </w:p>
    <w:p w14:paraId="5DE7D201" w14:textId="6F44E642" w:rsidR="00513D37" w:rsidRPr="00513D37"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We are in advanced talks that could be completed by the end of 2019. The combination of the three technologies </w:t>
      </w:r>
      <w:r w:rsidR="00270AEA">
        <w:rPr>
          <w:rFonts w:cs="Arial"/>
          <w:color w:val="000000"/>
          <w:sz w:val="20"/>
          <w:szCs w:val="20"/>
          <w:lang w:val="en-US"/>
        </w:rPr>
        <w:t>is offering us</w:t>
      </w:r>
      <w:r w:rsidRPr="00513D37">
        <w:rPr>
          <w:rFonts w:cs="Arial"/>
          <w:color w:val="000000"/>
          <w:sz w:val="20"/>
          <w:szCs w:val="20"/>
          <w:lang w:val="en-US"/>
        </w:rPr>
        <w:t xml:space="preserve"> major opportunities. For example, the operating life of a battery can be extended considerably with controlled charging cycles.</w:t>
      </w:r>
    </w:p>
    <w:p w14:paraId="2E7EFCD0"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p>
    <w:p w14:paraId="217047F5"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513D37">
        <w:rPr>
          <w:rFonts w:cs="Arial"/>
          <w:b/>
          <w:color w:val="000000"/>
          <w:sz w:val="20"/>
          <w:szCs w:val="20"/>
          <w:lang w:val="en-US"/>
        </w:rPr>
        <w:t>How quickly will the new business fields become profitable in the best-case scenario?</w:t>
      </w:r>
    </w:p>
    <w:p w14:paraId="6B854271" w14:textId="47DCB22E" w:rsidR="00513D37"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We </w:t>
      </w:r>
      <w:r w:rsidR="0015635E">
        <w:rPr>
          <w:rFonts w:cs="Arial"/>
          <w:color w:val="000000"/>
          <w:sz w:val="20"/>
          <w:szCs w:val="20"/>
          <w:lang w:val="en-US"/>
        </w:rPr>
        <w:t xml:space="preserve">think and </w:t>
      </w:r>
      <w:r w:rsidRPr="00513D37">
        <w:rPr>
          <w:rFonts w:cs="Arial"/>
          <w:color w:val="000000"/>
          <w:sz w:val="20"/>
          <w:szCs w:val="20"/>
          <w:lang w:val="en-US"/>
        </w:rPr>
        <w:t xml:space="preserve">plan very long-term at Freudenberg. We are aware that it can take three to five years to get a return on our investment, for example. It is secondary whether the return on investment arrives a year earlier or later. Batteries and </w:t>
      </w:r>
      <w:r w:rsidR="0015635E">
        <w:rPr>
          <w:rFonts w:cs="Arial"/>
          <w:color w:val="000000"/>
          <w:sz w:val="20"/>
          <w:szCs w:val="20"/>
          <w:lang w:val="en-US"/>
        </w:rPr>
        <w:t>fuel cells could help support</w:t>
      </w:r>
      <w:r w:rsidRPr="00513D37">
        <w:rPr>
          <w:rFonts w:cs="Arial"/>
          <w:color w:val="000000"/>
          <w:sz w:val="20"/>
          <w:szCs w:val="20"/>
          <w:lang w:val="en-US"/>
        </w:rPr>
        <w:t xml:space="preserve"> the company over the next </w:t>
      </w:r>
      <w:r w:rsidR="00BD7922">
        <w:rPr>
          <w:rFonts w:cs="Arial"/>
          <w:color w:val="000000"/>
          <w:sz w:val="20"/>
          <w:szCs w:val="20"/>
          <w:lang w:val="en-US"/>
        </w:rPr>
        <w:t>50</w:t>
      </w:r>
      <w:r w:rsidR="00BD7922" w:rsidRPr="00513D37">
        <w:rPr>
          <w:rFonts w:cs="Arial"/>
          <w:color w:val="000000"/>
          <w:sz w:val="20"/>
          <w:szCs w:val="20"/>
          <w:lang w:val="en-US"/>
        </w:rPr>
        <w:t xml:space="preserve"> </w:t>
      </w:r>
      <w:r w:rsidRPr="00513D37">
        <w:rPr>
          <w:rFonts w:cs="Arial"/>
          <w:color w:val="000000"/>
          <w:sz w:val="20"/>
          <w:szCs w:val="20"/>
          <w:lang w:val="en-US"/>
        </w:rPr>
        <w:t xml:space="preserve">years or more. </w:t>
      </w:r>
      <w:r w:rsidR="00BD7922">
        <w:rPr>
          <w:rFonts w:cs="Arial"/>
          <w:color w:val="000000"/>
          <w:sz w:val="20"/>
          <w:szCs w:val="20"/>
          <w:lang w:val="en-US"/>
        </w:rPr>
        <w:t>Long-term is what</w:t>
      </w:r>
      <w:r w:rsidRPr="00513D37">
        <w:rPr>
          <w:rFonts w:cs="Arial"/>
          <w:color w:val="000000"/>
          <w:sz w:val="20"/>
          <w:szCs w:val="20"/>
          <w:lang w:val="en-US"/>
        </w:rPr>
        <w:t xml:space="preserve"> it comes down to.</w:t>
      </w:r>
    </w:p>
    <w:p w14:paraId="2E346767" w14:textId="77777777" w:rsidR="0015635E" w:rsidRPr="00BF439D" w:rsidRDefault="0015635E" w:rsidP="00513D37">
      <w:pPr>
        <w:autoSpaceDE w:val="0"/>
        <w:autoSpaceDN w:val="0"/>
        <w:adjustRightInd w:val="0"/>
        <w:spacing w:line="360" w:lineRule="auto"/>
        <w:jc w:val="both"/>
        <w:rPr>
          <w:rFonts w:cs="Arial"/>
          <w:color w:val="000000"/>
          <w:sz w:val="20"/>
          <w:szCs w:val="20"/>
          <w:lang w:val="en-US"/>
        </w:rPr>
      </w:pPr>
    </w:p>
    <w:p w14:paraId="7252CAFB" w14:textId="79849672" w:rsidR="00513D37" w:rsidRPr="00BF439D" w:rsidRDefault="00513D37" w:rsidP="00513D37">
      <w:pPr>
        <w:autoSpaceDE w:val="0"/>
        <w:autoSpaceDN w:val="0"/>
        <w:adjustRightInd w:val="0"/>
        <w:spacing w:line="360" w:lineRule="auto"/>
        <w:jc w:val="both"/>
        <w:rPr>
          <w:rFonts w:cs="Arial"/>
          <w:b/>
          <w:color w:val="000000"/>
          <w:sz w:val="20"/>
          <w:szCs w:val="20"/>
          <w:lang w:val="en-US"/>
        </w:rPr>
      </w:pPr>
      <w:r w:rsidRPr="00513D37">
        <w:rPr>
          <w:rFonts w:cs="Arial"/>
          <w:b/>
          <w:color w:val="000000"/>
          <w:sz w:val="20"/>
          <w:szCs w:val="20"/>
          <w:lang w:val="en-US"/>
        </w:rPr>
        <w:t xml:space="preserve">How is the classic seal business changing </w:t>
      </w:r>
      <w:r w:rsidR="00A84821">
        <w:rPr>
          <w:rFonts w:cs="Arial"/>
          <w:b/>
          <w:color w:val="000000"/>
          <w:sz w:val="20"/>
          <w:szCs w:val="20"/>
          <w:lang w:val="en-US"/>
        </w:rPr>
        <w:t>in response to</w:t>
      </w:r>
      <w:r w:rsidRPr="00513D37">
        <w:rPr>
          <w:rFonts w:cs="Arial"/>
          <w:b/>
          <w:color w:val="000000"/>
          <w:sz w:val="20"/>
          <w:szCs w:val="20"/>
          <w:lang w:val="en-US"/>
        </w:rPr>
        <w:t xml:space="preserve"> the technological transformation?</w:t>
      </w:r>
    </w:p>
    <w:p w14:paraId="6D41E89B" w14:textId="78AC64A7" w:rsidR="00513D37" w:rsidRPr="00513D37"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We are redefining the word “seal” </w:t>
      </w:r>
      <w:r w:rsidR="0015635E">
        <w:rPr>
          <w:rFonts w:cs="Arial"/>
          <w:color w:val="000000"/>
          <w:sz w:val="20"/>
          <w:szCs w:val="20"/>
          <w:lang w:val="en-US"/>
        </w:rPr>
        <w:t>for</w:t>
      </w:r>
      <w:r w:rsidRPr="00513D37">
        <w:rPr>
          <w:rFonts w:cs="Arial"/>
          <w:color w:val="000000"/>
          <w:sz w:val="20"/>
          <w:szCs w:val="20"/>
          <w:lang w:val="en-US"/>
        </w:rPr>
        <w:t xml:space="preserve"> the electric-mobility field. After all, electric vehicles </w:t>
      </w:r>
      <w:r w:rsidR="0015635E">
        <w:rPr>
          <w:rFonts w:cs="Arial"/>
          <w:color w:val="000000"/>
          <w:sz w:val="20"/>
          <w:szCs w:val="20"/>
          <w:lang w:val="en-US"/>
        </w:rPr>
        <w:t>need</w:t>
      </w:r>
      <w:r w:rsidRPr="00513D37">
        <w:rPr>
          <w:rFonts w:cs="Arial"/>
          <w:color w:val="000000"/>
          <w:sz w:val="20"/>
          <w:szCs w:val="20"/>
          <w:lang w:val="en-US"/>
        </w:rPr>
        <w:t xml:space="preserve"> seals</w:t>
      </w:r>
      <w:r w:rsidR="0015635E">
        <w:rPr>
          <w:rFonts w:cs="Arial"/>
          <w:color w:val="000000"/>
          <w:sz w:val="20"/>
          <w:szCs w:val="20"/>
          <w:lang w:val="en-US"/>
        </w:rPr>
        <w:t>, too.</w:t>
      </w:r>
      <w:r w:rsidRPr="00513D37">
        <w:rPr>
          <w:rFonts w:cs="Arial"/>
          <w:color w:val="000000"/>
          <w:sz w:val="20"/>
          <w:szCs w:val="20"/>
          <w:lang w:val="en-US"/>
        </w:rPr>
        <w:t xml:space="preserve"> Our electric-mobility </w:t>
      </w:r>
      <w:r w:rsidR="0015635E">
        <w:rPr>
          <w:rFonts w:cs="Arial"/>
          <w:color w:val="000000"/>
          <w:sz w:val="20"/>
          <w:szCs w:val="20"/>
          <w:lang w:val="en-US"/>
        </w:rPr>
        <w:t xml:space="preserve">products </w:t>
      </w:r>
      <w:r w:rsidRPr="00513D37">
        <w:rPr>
          <w:rFonts w:cs="Arial"/>
          <w:color w:val="000000"/>
          <w:sz w:val="20"/>
          <w:szCs w:val="20"/>
          <w:lang w:val="en-US"/>
        </w:rPr>
        <w:t xml:space="preserve">typically take </w:t>
      </w:r>
      <w:r w:rsidR="0015635E">
        <w:rPr>
          <w:rFonts w:cs="Arial"/>
          <w:color w:val="000000"/>
          <w:sz w:val="20"/>
          <w:szCs w:val="20"/>
          <w:lang w:val="en-US"/>
        </w:rPr>
        <w:t>on</w:t>
      </w:r>
      <w:r w:rsidRPr="00513D37">
        <w:rPr>
          <w:rFonts w:cs="Arial"/>
          <w:color w:val="000000"/>
          <w:sz w:val="20"/>
          <w:szCs w:val="20"/>
          <w:lang w:val="en-US"/>
        </w:rPr>
        <w:t xml:space="preserve"> additional functions, perhaps “sealing” – or</w:t>
      </w:r>
      <w:r w:rsidR="0015635E">
        <w:rPr>
          <w:rFonts w:cs="Arial"/>
          <w:color w:val="000000"/>
          <w:sz w:val="20"/>
          <w:szCs w:val="20"/>
          <w:lang w:val="en-US"/>
        </w:rPr>
        <w:t>,</w:t>
      </w:r>
      <w:r w:rsidRPr="00513D37">
        <w:rPr>
          <w:rFonts w:cs="Arial"/>
          <w:color w:val="000000"/>
          <w:sz w:val="20"/>
          <w:szCs w:val="20"/>
          <w:lang w:val="en-US"/>
        </w:rPr>
        <w:t xml:space="preserve"> </w:t>
      </w:r>
      <w:r w:rsidR="0015635E">
        <w:rPr>
          <w:rFonts w:cs="Arial"/>
          <w:color w:val="000000"/>
          <w:sz w:val="20"/>
          <w:szCs w:val="20"/>
          <w:lang w:val="en-US"/>
        </w:rPr>
        <w:t>to use a better term</w:t>
      </w:r>
      <w:r w:rsidRPr="00513D37">
        <w:rPr>
          <w:rFonts w:cs="Arial"/>
          <w:color w:val="000000"/>
          <w:sz w:val="20"/>
          <w:szCs w:val="20"/>
          <w:lang w:val="en-US"/>
        </w:rPr>
        <w:t xml:space="preserve">, protecting – against heat or electromagnetic </w:t>
      </w:r>
      <w:r w:rsidR="00BD7922">
        <w:rPr>
          <w:rFonts w:cs="Arial"/>
          <w:color w:val="000000"/>
          <w:sz w:val="20"/>
          <w:szCs w:val="20"/>
          <w:lang w:val="en-US"/>
        </w:rPr>
        <w:t>interference.</w:t>
      </w:r>
    </w:p>
    <w:p w14:paraId="5E8F67A0" w14:textId="77777777" w:rsidR="00513D37" w:rsidRPr="00BF439D" w:rsidRDefault="00513D37" w:rsidP="00513D37">
      <w:pPr>
        <w:autoSpaceDE w:val="0"/>
        <w:autoSpaceDN w:val="0"/>
        <w:adjustRightInd w:val="0"/>
        <w:spacing w:line="360" w:lineRule="auto"/>
        <w:jc w:val="both"/>
        <w:rPr>
          <w:rFonts w:cs="Arial"/>
          <w:b/>
          <w:color w:val="000000"/>
          <w:sz w:val="20"/>
          <w:szCs w:val="20"/>
          <w:lang w:val="en-US"/>
        </w:rPr>
      </w:pPr>
    </w:p>
    <w:p w14:paraId="14857208" w14:textId="77777777" w:rsidR="00513D37" w:rsidRPr="00BF439D" w:rsidRDefault="00513D37" w:rsidP="00B439A5">
      <w:pPr>
        <w:autoSpaceDE w:val="0"/>
        <w:autoSpaceDN w:val="0"/>
        <w:adjustRightInd w:val="0"/>
        <w:spacing w:line="360" w:lineRule="auto"/>
        <w:jc w:val="both"/>
        <w:outlineLvl w:val="0"/>
        <w:rPr>
          <w:rFonts w:cs="Arial"/>
          <w:b/>
          <w:bCs/>
          <w:color w:val="000000"/>
          <w:sz w:val="20"/>
          <w:szCs w:val="20"/>
          <w:lang w:val="en-US"/>
        </w:rPr>
      </w:pPr>
      <w:r w:rsidRPr="00513D37">
        <w:rPr>
          <w:rFonts w:cs="Arial"/>
          <w:b/>
          <w:bCs/>
          <w:color w:val="000000"/>
          <w:sz w:val="20"/>
          <w:szCs w:val="20"/>
          <w:lang w:val="en-US"/>
        </w:rPr>
        <w:t>For example?</w:t>
      </w:r>
    </w:p>
    <w:p w14:paraId="5E7449C9" w14:textId="584DEF04" w:rsidR="00513D37" w:rsidRPr="00BF439D"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You can </w:t>
      </w:r>
      <w:r w:rsidR="00BB7669">
        <w:rPr>
          <w:rFonts w:cs="Arial"/>
          <w:color w:val="000000"/>
          <w:sz w:val="20"/>
          <w:szCs w:val="20"/>
          <w:lang w:val="en-US"/>
        </w:rPr>
        <w:t>see a good example at</w:t>
      </w:r>
      <w:r w:rsidRPr="00513D37">
        <w:rPr>
          <w:rFonts w:cs="Arial"/>
          <w:color w:val="000000"/>
          <w:sz w:val="20"/>
          <w:szCs w:val="20"/>
          <w:lang w:val="en-US"/>
        </w:rPr>
        <w:t xml:space="preserve"> </w:t>
      </w:r>
      <w:r w:rsidR="00BF439D">
        <w:rPr>
          <w:rFonts w:cs="Arial"/>
          <w:color w:val="000000"/>
          <w:sz w:val="20"/>
          <w:szCs w:val="20"/>
          <w:lang w:val="en-US"/>
        </w:rPr>
        <w:t>International Motor Show IAA</w:t>
      </w:r>
      <w:r w:rsidRPr="00513D37">
        <w:rPr>
          <w:rFonts w:cs="Arial"/>
          <w:color w:val="000000"/>
          <w:sz w:val="20"/>
          <w:szCs w:val="20"/>
          <w:lang w:val="en-US"/>
        </w:rPr>
        <w:t>.  Volkswagen is presenting the ID.3, its first high-volume electric car</w:t>
      </w:r>
      <w:r w:rsidR="00BB7669">
        <w:rPr>
          <w:rFonts w:cs="Arial"/>
          <w:color w:val="000000"/>
          <w:sz w:val="20"/>
          <w:szCs w:val="20"/>
          <w:lang w:val="en-US"/>
        </w:rPr>
        <w:t>,</w:t>
      </w:r>
      <w:r w:rsidRPr="00513D37">
        <w:rPr>
          <w:rFonts w:cs="Arial"/>
          <w:color w:val="000000"/>
          <w:sz w:val="20"/>
          <w:szCs w:val="20"/>
          <w:lang w:val="en-US"/>
        </w:rPr>
        <w:t xml:space="preserve"> </w:t>
      </w:r>
      <w:r w:rsidR="00BB7669">
        <w:rPr>
          <w:rFonts w:cs="Arial"/>
          <w:color w:val="000000"/>
          <w:sz w:val="20"/>
          <w:szCs w:val="20"/>
          <w:lang w:val="en-US"/>
        </w:rPr>
        <w:t>at the show</w:t>
      </w:r>
      <w:r w:rsidRPr="00513D37">
        <w:rPr>
          <w:rFonts w:cs="Arial"/>
          <w:color w:val="000000"/>
          <w:sz w:val="20"/>
          <w:szCs w:val="20"/>
          <w:lang w:val="en-US"/>
        </w:rPr>
        <w:t xml:space="preserve">. The cooling system plays a crucial role for the electric motor’s </w:t>
      </w:r>
      <w:r w:rsidR="006C4652">
        <w:rPr>
          <w:rFonts w:cs="Arial"/>
          <w:color w:val="000000"/>
          <w:sz w:val="20"/>
          <w:szCs w:val="20"/>
          <w:lang w:val="en-US"/>
        </w:rPr>
        <w:t xml:space="preserve">performance </w:t>
      </w:r>
      <w:r w:rsidRPr="00513D37">
        <w:rPr>
          <w:rFonts w:cs="Arial"/>
          <w:color w:val="000000"/>
          <w:sz w:val="20"/>
          <w:szCs w:val="20"/>
          <w:lang w:val="en-US"/>
        </w:rPr>
        <w:t xml:space="preserve">and </w:t>
      </w:r>
      <w:r w:rsidR="00465D78">
        <w:rPr>
          <w:rFonts w:cs="Arial"/>
          <w:color w:val="000000"/>
          <w:sz w:val="20"/>
          <w:szCs w:val="20"/>
          <w:lang w:val="en-US"/>
        </w:rPr>
        <w:t xml:space="preserve">its </w:t>
      </w:r>
      <w:r w:rsidRPr="00513D37">
        <w:rPr>
          <w:rFonts w:cs="Arial"/>
          <w:color w:val="000000"/>
          <w:sz w:val="20"/>
          <w:szCs w:val="20"/>
          <w:lang w:val="en-US"/>
        </w:rPr>
        <w:t xml:space="preserve">inverter. We are making a small but nonetheless important </w:t>
      </w:r>
      <w:r w:rsidR="00E233B8" w:rsidRPr="00513D37">
        <w:rPr>
          <w:rFonts w:cs="Arial"/>
          <w:color w:val="000000"/>
          <w:sz w:val="20"/>
          <w:szCs w:val="20"/>
          <w:lang w:val="en-US"/>
        </w:rPr>
        <w:t>contributio</w:t>
      </w:r>
      <w:r w:rsidR="00E233B8">
        <w:rPr>
          <w:rFonts w:cs="Arial"/>
          <w:color w:val="000000"/>
          <w:sz w:val="20"/>
          <w:szCs w:val="20"/>
          <w:lang w:val="en-US"/>
        </w:rPr>
        <w:t>n</w:t>
      </w:r>
      <w:r w:rsidR="00E233B8" w:rsidRPr="00513D37">
        <w:rPr>
          <w:rFonts w:cs="Arial"/>
          <w:color w:val="000000"/>
          <w:sz w:val="20"/>
          <w:szCs w:val="20"/>
          <w:lang w:val="en-US"/>
        </w:rPr>
        <w:t xml:space="preserve"> with</w:t>
      </w:r>
      <w:r w:rsidRPr="00513D37">
        <w:rPr>
          <w:rFonts w:cs="Arial"/>
          <w:color w:val="000000"/>
          <w:sz w:val="20"/>
          <w:szCs w:val="20"/>
          <w:lang w:val="en-US"/>
        </w:rPr>
        <w:t xml:space="preserve"> our Plug &amp; Seal products. These components </w:t>
      </w:r>
      <w:r w:rsidR="00BD7922">
        <w:rPr>
          <w:rFonts w:cs="Arial"/>
          <w:color w:val="000000"/>
          <w:sz w:val="20"/>
          <w:szCs w:val="20"/>
          <w:lang w:val="en-US"/>
        </w:rPr>
        <w:t>securely</w:t>
      </w:r>
      <w:r w:rsidR="00BD7922" w:rsidRPr="00513D37">
        <w:rPr>
          <w:rFonts w:cs="Arial"/>
          <w:color w:val="000000"/>
          <w:sz w:val="20"/>
          <w:szCs w:val="20"/>
          <w:lang w:val="en-US"/>
        </w:rPr>
        <w:t xml:space="preserve"> </w:t>
      </w:r>
      <w:r w:rsidRPr="00513D37">
        <w:rPr>
          <w:rFonts w:cs="Arial"/>
          <w:color w:val="000000"/>
          <w:sz w:val="20"/>
          <w:szCs w:val="20"/>
          <w:lang w:val="en-US"/>
        </w:rPr>
        <w:t>connect t</w:t>
      </w:r>
      <w:r w:rsidR="00FD2E85">
        <w:rPr>
          <w:rFonts w:cs="Arial"/>
          <w:color w:val="000000"/>
          <w:sz w:val="20"/>
          <w:szCs w:val="20"/>
          <w:lang w:val="en-US"/>
        </w:rPr>
        <w:t>w</w:t>
      </w:r>
      <w:r w:rsidRPr="00513D37">
        <w:rPr>
          <w:rFonts w:cs="Arial"/>
          <w:color w:val="000000"/>
          <w:sz w:val="20"/>
          <w:szCs w:val="20"/>
          <w:lang w:val="en-US"/>
        </w:rPr>
        <w:t xml:space="preserve">o cooling lines </w:t>
      </w:r>
      <w:r w:rsidR="00BD7922">
        <w:rPr>
          <w:rFonts w:cs="Arial"/>
          <w:color w:val="000000"/>
          <w:sz w:val="20"/>
          <w:szCs w:val="20"/>
          <w:lang w:val="en-US"/>
        </w:rPr>
        <w:t>together.</w:t>
      </w:r>
      <w:r w:rsidRPr="00513D37">
        <w:rPr>
          <w:rFonts w:cs="Arial"/>
          <w:color w:val="000000"/>
          <w:sz w:val="20"/>
          <w:szCs w:val="20"/>
          <w:lang w:val="en-US"/>
        </w:rPr>
        <w:t xml:space="preserve"> They are admittedly nondescript parts, but the functionality of the entire thermal management system depends on them.</w:t>
      </w:r>
    </w:p>
    <w:p w14:paraId="0608C18A" w14:textId="77777777" w:rsidR="00B53606" w:rsidRPr="00BF439D" w:rsidRDefault="00B53606" w:rsidP="00B53606">
      <w:pPr>
        <w:autoSpaceDE w:val="0"/>
        <w:autoSpaceDN w:val="0"/>
        <w:adjustRightInd w:val="0"/>
        <w:spacing w:line="360" w:lineRule="auto"/>
        <w:jc w:val="both"/>
        <w:rPr>
          <w:rFonts w:cs="Arial"/>
          <w:color w:val="000000"/>
          <w:sz w:val="20"/>
          <w:szCs w:val="20"/>
          <w:lang w:val="en-US"/>
        </w:rPr>
      </w:pPr>
    </w:p>
    <w:p w14:paraId="0E5B4972" w14:textId="77777777" w:rsidR="00513D37" w:rsidRPr="00BF439D" w:rsidRDefault="00513D37" w:rsidP="00513D37">
      <w:pPr>
        <w:autoSpaceDE w:val="0"/>
        <w:autoSpaceDN w:val="0"/>
        <w:adjustRightInd w:val="0"/>
        <w:spacing w:line="360" w:lineRule="auto"/>
        <w:jc w:val="both"/>
        <w:rPr>
          <w:rFonts w:cs="Arial"/>
          <w:b/>
          <w:bCs/>
          <w:color w:val="000000"/>
          <w:sz w:val="20"/>
          <w:szCs w:val="20"/>
          <w:lang w:val="en-US"/>
        </w:rPr>
      </w:pPr>
      <w:r w:rsidRPr="00513D37">
        <w:rPr>
          <w:rFonts w:cs="Arial"/>
          <w:b/>
          <w:bCs/>
          <w:color w:val="000000"/>
          <w:sz w:val="20"/>
          <w:szCs w:val="20"/>
          <w:lang w:val="en-US"/>
        </w:rPr>
        <w:t>You’ve also announced a whole series of battery-seal innovations. Have they proven successful commercially?</w:t>
      </w:r>
    </w:p>
    <w:p w14:paraId="5F1D54DB" w14:textId="17277968" w:rsidR="00513D37" w:rsidRPr="00BF439D" w:rsidRDefault="00513D37" w:rsidP="00513D37">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lastRenderedPageBreak/>
        <w:t>Our foldable seal has just impressed a major German premium automaker. This is a seal for battery housings that can be installed</w:t>
      </w:r>
      <w:r w:rsidR="00BD7922">
        <w:rPr>
          <w:rFonts w:cs="Arial"/>
          <w:color w:val="000000"/>
          <w:sz w:val="20"/>
          <w:szCs w:val="20"/>
          <w:lang w:val="en-US"/>
        </w:rPr>
        <w:t xml:space="preserve"> using a fully automated process. </w:t>
      </w:r>
      <w:r w:rsidRPr="00513D37">
        <w:rPr>
          <w:rFonts w:cs="Arial"/>
          <w:color w:val="000000"/>
          <w:sz w:val="20"/>
          <w:szCs w:val="20"/>
          <w:lang w:val="en-US"/>
        </w:rPr>
        <w:t xml:space="preserve"> </w:t>
      </w:r>
      <w:r w:rsidRPr="001E4853">
        <w:rPr>
          <w:rFonts w:cs="Arial"/>
          <w:color w:val="000000"/>
          <w:sz w:val="20"/>
          <w:szCs w:val="20"/>
          <w:lang w:val="en-US"/>
        </w:rPr>
        <w:t>Metallic inserts guarantee the electrical conductivity between the battery’s housing and cover – and thus a high degree of electromagnetic compatibility.</w:t>
      </w:r>
      <w:r w:rsidRPr="00513D37">
        <w:rPr>
          <w:rFonts w:cs="Arial"/>
          <w:color w:val="000000"/>
          <w:sz w:val="20"/>
          <w:szCs w:val="20"/>
          <w:lang w:val="en-US"/>
        </w:rPr>
        <w:t xml:space="preserve"> The same applies here: Many of our electric-mobility products combine multiple functions and are usually invisible yet indispensable.</w:t>
      </w:r>
    </w:p>
    <w:p w14:paraId="0F69BF1C" w14:textId="77777777" w:rsidR="00B53606" w:rsidRPr="00BF439D" w:rsidRDefault="00B53606" w:rsidP="0058427F">
      <w:pPr>
        <w:autoSpaceDE w:val="0"/>
        <w:autoSpaceDN w:val="0"/>
        <w:adjustRightInd w:val="0"/>
        <w:spacing w:line="360" w:lineRule="auto"/>
        <w:jc w:val="both"/>
        <w:rPr>
          <w:rFonts w:cs="Arial"/>
          <w:color w:val="000000"/>
          <w:sz w:val="20"/>
          <w:szCs w:val="20"/>
          <w:lang w:val="en-US"/>
        </w:rPr>
      </w:pPr>
    </w:p>
    <w:p w14:paraId="396488C0" w14:textId="77777777" w:rsidR="00513D37" w:rsidRDefault="00513D37" w:rsidP="00B439A5">
      <w:pPr>
        <w:autoSpaceDE w:val="0"/>
        <w:autoSpaceDN w:val="0"/>
        <w:adjustRightInd w:val="0"/>
        <w:spacing w:line="360" w:lineRule="auto"/>
        <w:jc w:val="both"/>
        <w:outlineLvl w:val="0"/>
        <w:rPr>
          <w:rFonts w:cs="Arial"/>
          <w:b/>
          <w:color w:val="000000"/>
          <w:sz w:val="20"/>
          <w:szCs w:val="20"/>
          <w:lang w:val="en-US"/>
        </w:rPr>
      </w:pPr>
      <w:proofErr w:type="gramStart"/>
      <w:r w:rsidRPr="00513D37">
        <w:rPr>
          <w:rFonts w:cs="Arial"/>
          <w:b/>
          <w:bCs/>
          <w:color w:val="000000"/>
          <w:sz w:val="20"/>
          <w:szCs w:val="20"/>
          <w:lang w:val="en-US"/>
        </w:rPr>
        <w:t>So</w:t>
      </w:r>
      <w:proofErr w:type="gramEnd"/>
      <w:r w:rsidRPr="00513D37">
        <w:rPr>
          <w:rFonts w:cs="Arial"/>
          <w:b/>
          <w:bCs/>
          <w:color w:val="000000"/>
          <w:sz w:val="20"/>
          <w:szCs w:val="20"/>
          <w:lang w:val="en-US"/>
        </w:rPr>
        <w:t xml:space="preserve"> you aren’t afraid of technological change in the auto industry at all</w:t>
      </w:r>
      <w:r>
        <w:rPr>
          <w:rFonts w:cs="Arial"/>
          <w:b/>
          <w:color w:val="000000"/>
          <w:sz w:val="20"/>
          <w:szCs w:val="20"/>
          <w:lang w:val="en-US"/>
        </w:rPr>
        <w:t>?</w:t>
      </w:r>
    </w:p>
    <w:p w14:paraId="1ABB56F0" w14:textId="6401FDD9" w:rsidR="00FD656D" w:rsidRPr="00BF439D" w:rsidRDefault="00513D37" w:rsidP="0058427F">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In fact, we are </w:t>
      </w:r>
      <w:proofErr w:type="gramStart"/>
      <w:r w:rsidRPr="00513D37">
        <w:rPr>
          <w:rFonts w:cs="Arial"/>
          <w:color w:val="000000"/>
          <w:sz w:val="20"/>
          <w:szCs w:val="20"/>
          <w:lang w:val="en-US"/>
        </w:rPr>
        <w:t>fairly relaxed</w:t>
      </w:r>
      <w:proofErr w:type="gramEnd"/>
      <w:r w:rsidRPr="00513D37">
        <w:rPr>
          <w:rFonts w:cs="Arial"/>
          <w:color w:val="000000"/>
          <w:sz w:val="20"/>
          <w:szCs w:val="20"/>
          <w:lang w:val="en-US"/>
        </w:rPr>
        <w:t xml:space="preserve"> about it. It’s not just the share of electric vehicles that is growing. The global automotive market, especially in Asia, is expanding as well. That’s why I expect a stable outlook for components for internal combustion engines far into the next decade, even if </w:t>
      </w:r>
      <w:r w:rsidR="00A81448">
        <w:rPr>
          <w:rFonts w:cs="Arial"/>
          <w:color w:val="000000"/>
          <w:sz w:val="20"/>
          <w:szCs w:val="20"/>
          <w:lang w:val="en-US"/>
        </w:rPr>
        <w:t>demand eventually begins to decline</w:t>
      </w:r>
      <w:r w:rsidRPr="00513D37">
        <w:rPr>
          <w:rFonts w:cs="Arial"/>
          <w:color w:val="000000"/>
          <w:sz w:val="20"/>
          <w:szCs w:val="20"/>
          <w:lang w:val="en-US"/>
        </w:rPr>
        <w:t xml:space="preserve"> We want to move in both directions, under the rubric “Continuity and Change”: We want to boost efficiency in internal combustion engines while building up and expanding new business for the long haul.</w:t>
      </w:r>
    </w:p>
    <w:p w14:paraId="48E4049C" w14:textId="77777777" w:rsidR="003B78C5" w:rsidRPr="00BF439D" w:rsidRDefault="003B78C5" w:rsidP="0058427F">
      <w:pPr>
        <w:autoSpaceDE w:val="0"/>
        <w:autoSpaceDN w:val="0"/>
        <w:adjustRightInd w:val="0"/>
        <w:spacing w:line="360" w:lineRule="auto"/>
        <w:jc w:val="both"/>
        <w:rPr>
          <w:rFonts w:cs="Arial"/>
          <w:color w:val="000000"/>
          <w:sz w:val="20"/>
          <w:szCs w:val="20"/>
          <w:lang w:val="en-US"/>
        </w:rPr>
      </w:pPr>
    </w:p>
    <w:p w14:paraId="5BC28CE7" w14:textId="2B6CAB25" w:rsidR="00513D37" w:rsidRDefault="00513D37" w:rsidP="0058427F">
      <w:pPr>
        <w:autoSpaceDE w:val="0"/>
        <w:autoSpaceDN w:val="0"/>
        <w:adjustRightInd w:val="0"/>
        <w:spacing w:line="360" w:lineRule="auto"/>
        <w:jc w:val="both"/>
        <w:rPr>
          <w:rFonts w:cs="Arial"/>
          <w:b/>
          <w:bCs/>
          <w:color w:val="000000"/>
          <w:sz w:val="20"/>
          <w:szCs w:val="20"/>
          <w:lang w:val="en-US"/>
        </w:rPr>
      </w:pPr>
      <w:r w:rsidRPr="00513D37">
        <w:rPr>
          <w:rFonts w:cs="Arial"/>
          <w:b/>
          <w:bCs/>
          <w:color w:val="000000"/>
          <w:sz w:val="20"/>
          <w:szCs w:val="20"/>
          <w:lang w:val="en-US"/>
        </w:rPr>
        <w:t xml:space="preserve">What opportunities do high-tech components for internal combustion engines still have </w:t>
      </w:r>
      <w:proofErr w:type="gramStart"/>
      <w:r w:rsidRPr="00513D37">
        <w:rPr>
          <w:rFonts w:cs="Arial"/>
          <w:b/>
          <w:bCs/>
          <w:color w:val="000000"/>
          <w:sz w:val="20"/>
          <w:szCs w:val="20"/>
          <w:lang w:val="en-US"/>
        </w:rPr>
        <w:t xml:space="preserve">in </w:t>
      </w:r>
      <w:r w:rsidR="006D2F80">
        <w:rPr>
          <w:rFonts w:cs="Arial"/>
          <w:b/>
          <w:bCs/>
          <w:color w:val="000000"/>
          <w:sz w:val="20"/>
          <w:szCs w:val="20"/>
          <w:lang w:val="en-US"/>
        </w:rPr>
        <w:t>light</w:t>
      </w:r>
      <w:r w:rsidRPr="00513D37">
        <w:rPr>
          <w:rFonts w:cs="Arial"/>
          <w:b/>
          <w:bCs/>
          <w:color w:val="000000"/>
          <w:sz w:val="20"/>
          <w:szCs w:val="20"/>
          <w:lang w:val="en-US"/>
        </w:rPr>
        <w:t xml:space="preserve"> of</w:t>
      </w:r>
      <w:proofErr w:type="gramEnd"/>
      <w:r w:rsidRPr="00513D37">
        <w:rPr>
          <w:rFonts w:cs="Arial"/>
          <w:b/>
          <w:bCs/>
          <w:color w:val="000000"/>
          <w:sz w:val="20"/>
          <w:szCs w:val="20"/>
          <w:lang w:val="en-US"/>
        </w:rPr>
        <w:t xml:space="preserve"> </w:t>
      </w:r>
      <w:r w:rsidR="006D2F80">
        <w:rPr>
          <w:rFonts w:cs="Arial"/>
          <w:b/>
          <w:bCs/>
          <w:color w:val="000000"/>
          <w:sz w:val="20"/>
          <w:szCs w:val="20"/>
          <w:lang w:val="en-US"/>
        </w:rPr>
        <w:t>automakers’</w:t>
      </w:r>
      <w:r w:rsidRPr="00513D37">
        <w:rPr>
          <w:rFonts w:cs="Arial"/>
          <w:b/>
          <w:bCs/>
          <w:color w:val="000000"/>
          <w:sz w:val="20"/>
          <w:szCs w:val="20"/>
          <w:lang w:val="en-US"/>
        </w:rPr>
        <w:t xml:space="preserve"> restructuring of </w:t>
      </w:r>
      <w:r w:rsidR="006D2F80">
        <w:rPr>
          <w:rFonts w:cs="Arial"/>
          <w:b/>
          <w:bCs/>
          <w:color w:val="000000"/>
          <w:sz w:val="20"/>
          <w:szCs w:val="20"/>
          <w:lang w:val="en-US"/>
        </w:rPr>
        <w:t xml:space="preserve">their </w:t>
      </w:r>
      <w:r w:rsidRPr="00513D37">
        <w:rPr>
          <w:rFonts w:cs="Arial"/>
          <w:b/>
          <w:bCs/>
          <w:color w:val="000000"/>
          <w:sz w:val="20"/>
          <w:szCs w:val="20"/>
          <w:lang w:val="en-US"/>
        </w:rPr>
        <w:t>development spending?</w:t>
      </w:r>
    </w:p>
    <w:p w14:paraId="6E91BC25" w14:textId="5369517C" w:rsidR="003B78C5" w:rsidRPr="00BF439D" w:rsidRDefault="00513D37" w:rsidP="0058427F">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Of course, you can’t get around electric mobility. But that doesn’t mean that there won’t be opportunities for components that reduce CO</w:t>
      </w:r>
      <w:r w:rsidRPr="00513D37">
        <w:rPr>
          <w:rFonts w:cs="Arial"/>
          <w:color w:val="000000"/>
          <w:sz w:val="20"/>
          <w:szCs w:val="20"/>
          <w:vertAlign w:val="subscript"/>
          <w:lang w:val="en-US"/>
        </w:rPr>
        <w:t>2</w:t>
      </w:r>
      <w:r w:rsidRPr="00513D37">
        <w:rPr>
          <w:rFonts w:cs="Arial"/>
          <w:color w:val="000000"/>
          <w:sz w:val="20"/>
          <w:szCs w:val="20"/>
          <w:lang w:val="en-US"/>
        </w:rPr>
        <w:t xml:space="preserve"> emissions </w:t>
      </w:r>
      <w:r w:rsidR="006D2F80">
        <w:rPr>
          <w:rFonts w:cs="Arial"/>
          <w:color w:val="000000"/>
          <w:sz w:val="20"/>
          <w:szCs w:val="20"/>
          <w:lang w:val="en-US"/>
        </w:rPr>
        <w:t>such as</w:t>
      </w:r>
      <w:r w:rsidRPr="00513D37">
        <w:rPr>
          <w:rFonts w:cs="Arial"/>
          <w:color w:val="000000"/>
          <w:sz w:val="20"/>
          <w:szCs w:val="20"/>
          <w:lang w:val="en-US"/>
        </w:rPr>
        <w:t xml:space="preserve"> </w:t>
      </w:r>
      <w:proofErr w:type="spellStart"/>
      <w:r w:rsidRPr="00513D37">
        <w:rPr>
          <w:rFonts w:cs="Arial"/>
          <w:color w:val="000000"/>
          <w:sz w:val="20"/>
          <w:szCs w:val="20"/>
          <w:lang w:val="en-US"/>
        </w:rPr>
        <w:t>Levitex</w:t>
      </w:r>
      <w:proofErr w:type="spellEnd"/>
      <w:r w:rsidRPr="00513D37">
        <w:rPr>
          <w:rFonts w:cs="Arial"/>
          <w:color w:val="000000"/>
          <w:sz w:val="20"/>
          <w:szCs w:val="20"/>
          <w:lang w:val="en-US"/>
        </w:rPr>
        <w:t>,</w:t>
      </w:r>
      <w:r w:rsidRPr="00513D37">
        <w:rPr>
          <w:rFonts w:cs="Arial"/>
          <w:i/>
          <w:iCs/>
          <w:color w:val="000000"/>
          <w:sz w:val="20"/>
          <w:szCs w:val="20"/>
          <w:lang w:val="en-US"/>
        </w:rPr>
        <w:t xml:space="preserve"> </w:t>
      </w:r>
      <w:r w:rsidRPr="00513D37">
        <w:rPr>
          <w:rFonts w:cs="Arial"/>
          <w:color w:val="000000"/>
          <w:sz w:val="20"/>
          <w:szCs w:val="20"/>
          <w:lang w:val="en-US"/>
        </w:rPr>
        <w:t xml:space="preserve">our friction-free seal. </w:t>
      </w:r>
      <w:proofErr w:type="spellStart"/>
      <w:r w:rsidRPr="00513D37">
        <w:rPr>
          <w:rFonts w:cs="Arial"/>
          <w:color w:val="000000"/>
          <w:sz w:val="20"/>
          <w:szCs w:val="20"/>
          <w:lang w:val="en-US"/>
        </w:rPr>
        <w:t>Levitex</w:t>
      </w:r>
      <w:proofErr w:type="spellEnd"/>
      <w:r w:rsidRPr="00513D37">
        <w:rPr>
          <w:rFonts w:cs="Arial"/>
          <w:color w:val="000000"/>
          <w:sz w:val="20"/>
          <w:szCs w:val="20"/>
          <w:lang w:val="en-US"/>
        </w:rPr>
        <w:t xml:space="preserve"> is heading into regular production next year and will reach significant volumes</w:t>
      </w:r>
      <w:r w:rsidR="00BE2E16">
        <w:rPr>
          <w:rFonts w:cs="Arial"/>
          <w:color w:val="000000"/>
          <w:sz w:val="20"/>
          <w:szCs w:val="20"/>
          <w:lang w:val="en-US"/>
        </w:rPr>
        <w:t xml:space="preserve"> – in the</w:t>
      </w:r>
      <w:r w:rsidRPr="00513D37">
        <w:rPr>
          <w:rFonts w:cs="Arial"/>
          <w:color w:val="000000"/>
          <w:sz w:val="20"/>
          <w:szCs w:val="20"/>
          <w:lang w:val="en-US"/>
        </w:rPr>
        <w:t xml:space="preserve"> millions. </w:t>
      </w:r>
      <w:r w:rsidR="006D2F80">
        <w:rPr>
          <w:rFonts w:cs="Arial"/>
          <w:color w:val="000000"/>
          <w:sz w:val="20"/>
          <w:szCs w:val="20"/>
          <w:lang w:val="en-US"/>
        </w:rPr>
        <w:t>You</w:t>
      </w:r>
      <w:r w:rsidRPr="00513D37">
        <w:rPr>
          <w:rFonts w:cs="Arial"/>
          <w:color w:val="000000"/>
          <w:sz w:val="20"/>
          <w:szCs w:val="20"/>
          <w:lang w:val="en-US"/>
        </w:rPr>
        <w:t xml:space="preserve"> </w:t>
      </w:r>
      <w:proofErr w:type="gramStart"/>
      <w:r w:rsidRPr="00513D37">
        <w:rPr>
          <w:rFonts w:cs="Arial"/>
          <w:color w:val="000000"/>
          <w:sz w:val="20"/>
          <w:szCs w:val="20"/>
          <w:lang w:val="en-US"/>
        </w:rPr>
        <w:t>have to</w:t>
      </w:r>
      <w:proofErr w:type="gramEnd"/>
      <w:r w:rsidRPr="00513D37">
        <w:rPr>
          <w:rFonts w:cs="Arial"/>
          <w:color w:val="000000"/>
          <w:sz w:val="20"/>
          <w:szCs w:val="20"/>
          <w:lang w:val="en-US"/>
        </w:rPr>
        <w:t xml:space="preserve"> look at things globally</w:t>
      </w:r>
      <w:r w:rsidR="00BE2E16">
        <w:rPr>
          <w:rFonts w:cs="Arial"/>
          <w:color w:val="000000"/>
          <w:sz w:val="20"/>
          <w:szCs w:val="20"/>
          <w:lang w:val="en-US"/>
        </w:rPr>
        <w:t>, too.</w:t>
      </w:r>
      <w:r w:rsidRPr="00513D37">
        <w:rPr>
          <w:rFonts w:cs="Arial"/>
          <w:color w:val="000000"/>
          <w:sz w:val="20"/>
          <w:szCs w:val="20"/>
          <w:lang w:val="en-US"/>
        </w:rPr>
        <w:t xml:space="preserve"> There are clear differences in the implementation and speed of the transformation. In America and Asia, the internal combustion engine will continue to dominate </w:t>
      </w:r>
      <w:r w:rsidR="006D2F80">
        <w:rPr>
          <w:rFonts w:cs="Arial"/>
          <w:color w:val="000000"/>
          <w:sz w:val="20"/>
          <w:szCs w:val="20"/>
          <w:lang w:val="en-US"/>
        </w:rPr>
        <w:t xml:space="preserve">through </w:t>
      </w:r>
      <w:r w:rsidRPr="00513D37">
        <w:rPr>
          <w:rFonts w:cs="Arial"/>
          <w:color w:val="000000"/>
          <w:sz w:val="20"/>
          <w:szCs w:val="20"/>
          <w:lang w:val="en-US"/>
        </w:rPr>
        <w:t>the next decade</w:t>
      </w:r>
      <w:r w:rsidR="006D2F80">
        <w:rPr>
          <w:rFonts w:cs="Arial"/>
          <w:color w:val="000000"/>
          <w:sz w:val="20"/>
          <w:szCs w:val="20"/>
          <w:lang w:val="en-US"/>
        </w:rPr>
        <w:t>, at least</w:t>
      </w:r>
      <w:r w:rsidR="00BE2E16">
        <w:rPr>
          <w:rFonts w:cs="Arial"/>
          <w:color w:val="000000"/>
          <w:sz w:val="20"/>
          <w:szCs w:val="20"/>
          <w:lang w:val="en-US"/>
        </w:rPr>
        <w:t>.</w:t>
      </w:r>
    </w:p>
    <w:p w14:paraId="1351EC47" w14:textId="77777777" w:rsidR="00862A68" w:rsidRPr="00BF439D" w:rsidRDefault="00862A68" w:rsidP="0058427F">
      <w:pPr>
        <w:autoSpaceDE w:val="0"/>
        <w:autoSpaceDN w:val="0"/>
        <w:adjustRightInd w:val="0"/>
        <w:spacing w:line="360" w:lineRule="auto"/>
        <w:jc w:val="both"/>
        <w:rPr>
          <w:rFonts w:cs="Arial"/>
          <w:color w:val="000000"/>
          <w:sz w:val="20"/>
          <w:szCs w:val="20"/>
          <w:lang w:val="en-US"/>
        </w:rPr>
      </w:pPr>
    </w:p>
    <w:p w14:paraId="48E229D2" w14:textId="31AC59A2" w:rsidR="00862A68" w:rsidRPr="00BF439D" w:rsidRDefault="00513D37" w:rsidP="0058427F">
      <w:pPr>
        <w:autoSpaceDE w:val="0"/>
        <w:autoSpaceDN w:val="0"/>
        <w:adjustRightInd w:val="0"/>
        <w:spacing w:line="360" w:lineRule="auto"/>
        <w:jc w:val="both"/>
        <w:rPr>
          <w:rFonts w:cs="Arial"/>
          <w:b/>
          <w:bCs/>
          <w:color w:val="000000"/>
          <w:sz w:val="20"/>
          <w:szCs w:val="20"/>
          <w:lang w:val="en-US"/>
        </w:rPr>
      </w:pPr>
      <w:r w:rsidRPr="001E4853">
        <w:rPr>
          <w:rFonts w:cs="Arial"/>
          <w:b/>
          <w:bCs/>
          <w:color w:val="000000"/>
          <w:sz w:val="20"/>
          <w:szCs w:val="20"/>
          <w:lang w:val="en-US"/>
        </w:rPr>
        <w:t xml:space="preserve">There is the fear that China already has an </w:t>
      </w:r>
      <w:r w:rsidR="00A81448" w:rsidRPr="001E4853">
        <w:rPr>
          <w:rFonts w:cs="Arial"/>
          <w:b/>
          <w:bCs/>
          <w:color w:val="000000"/>
          <w:sz w:val="20"/>
          <w:szCs w:val="20"/>
          <w:lang w:val="en-US"/>
        </w:rPr>
        <w:t>insurmountab</w:t>
      </w:r>
      <w:r w:rsidR="00A81448" w:rsidRPr="000C7893">
        <w:rPr>
          <w:rFonts w:cs="Arial"/>
          <w:b/>
          <w:bCs/>
          <w:color w:val="000000"/>
          <w:sz w:val="20"/>
          <w:szCs w:val="20"/>
          <w:lang w:val="en-US"/>
        </w:rPr>
        <w:t xml:space="preserve">le lead in production of battery-electric powertrain systems.   </w:t>
      </w:r>
    </w:p>
    <w:p w14:paraId="095C5EEC" w14:textId="3BF77099" w:rsidR="00862A68" w:rsidRPr="00BF439D" w:rsidRDefault="00513D37" w:rsidP="0058427F">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That depends on what we are talking about. If we are talking about batteries for heavy commercial vehicles or buses, for example, the</w:t>
      </w:r>
      <w:r w:rsidR="006D2F80">
        <w:rPr>
          <w:rFonts w:cs="Arial"/>
          <w:color w:val="000000"/>
          <w:sz w:val="20"/>
          <w:szCs w:val="20"/>
          <w:lang w:val="en-US"/>
        </w:rPr>
        <w:t>n</w:t>
      </w:r>
      <w:r w:rsidRPr="00513D37">
        <w:rPr>
          <w:rFonts w:cs="Arial"/>
          <w:color w:val="000000"/>
          <w:sz w:val="20"/>
          <w:szCs w:val="20"/>
          <w:lang w:val="en-US"/>
        </w:rPr>
        <w:t xml:space="preserve"> Freudenberg Sealing Technologies </w:t>
      </w:r>
      <w:r w:rsidR="006D2F80">
        <w:rPr>
          <w:rFonts w:cs="Arial"/>
          <w:color w:val="000000"/>
          <w:sz w:val="20"/>
          <w:szCs w:val="20"/>
          <w:lang w:val="en-US"/>
        </w:rPr>
        <w:t>is</w:t>
      </w:r>
      <w:r w:rsidRPr="00513D37">
        <w:rPr>
          <w:rFonts w:cs="Arial"/>
          <w:color w:val="000000"/>
          <w:sz w:val="20"/>
          <w:szCs w:val="20"/>
          <w:lang w:val="en-US"/>
        </w:rPr>
        <w:t xml:space="preserve"> in the lead. We have the cell technology that me</w:t>
      </w:r>
      <w:r w:rsidR="006D2F80">
        <w:rPr>
          <w:rFonts w:cs="Arial"/>
          <w:color w:val="000000"/>
          <w:sz w:val="20"/>
          <w:szCs w:val="20"/>
          <w:lang w:val="en-US"/>
        </w:rPr>
        <w:t>e</w:t>
      </w:r>
      <w:r w:rsidRPr="00513D37">
        <w:rPr>
          <w:rFonts w:cs="Arial"/>
          <w:color w:val="000000"/>
          <w:sz w:val="20"/>
          <w:szCs w:val="20"/>
          <w:lang w:val="en-US"/>
        </w:rPr>
        <w:t>t</w:t>
      </w:r>
      <w:r w:rsidR="006D2F80">
        <w:rPr>
          <w:rFonts w:cs="Arial"/>
          <w:color w:val="000000"/>
          <w:sz w:val="20"/>
          <w:szCs w:val="20"/>
          <w:lang w:val="en-US"/>
        </w:rPr>
        <w:t>s</w:t>
      </w:r>
      <w:r w:rsidRPr="00513D37">
        <w:rPr>
          <w:rFonts w:cs="Arial"/>
          <w:color w:val="000000"/>
          <w:sz w:val="20"/>
          <w:szCs w:val="20"/>
          <w:lang w:val="en-US"/>
        </w:rPr>
        <w:t xml:space="preserve"> the lifespan requirements and can handle </w:t>
      </w:r>
      <w:r w:rsidR="006D2F80">
        <w:rPr>
          <w:rFonts w:cs="Arial"/>
          <w:color w:val="000000"/>
          <w:sz w:val="20"/>
          <w:szCs w:val="20"/>
          <w:lang w:val="en-US"/>
        </w:rPr>
        <w:t>operational</w:t>
      </w:r>
      <w:r w:rsidRPr="00513D37">
        <w:rPr>
          <w:rFonts w:cs="Arial"/>
          <w:color w:val="000000"/>
          <w:sz w:val="20"/>
          <w:szCs w:val="20"/>
          <w:lang w:val="en-US"/>
        </w:rPr>
        <w:t xml:space="preserve"> stresses. </w:t>
      </w:r>
      <w:r w:rsidR="006D2F80">
        <w:rPr>
          <w:rFonts w:cs="Arial"/>
          <w:color w:val="000000"/>
          <w:sz w:val="20"/>
          <w:szCs w:val="20"/>
          <w:lang w:val="en-US"/>
        </w:rPr>
        <w:t>All in all, we should keep in mind</w:t>
      </w:r>
      <w:r w:rsidRPr="00513D37">
        <w:rPr>
          <w:rFonts w:cs="Arial"/>
          <w:color w:val="000000"/>
          <w:sz w:val="20"/>
          <w:szCs w:val="20"/>
          <w:lang w:val="en-US"/>
        </w:rPr>
        <w:t xml:space="preserve"> that we are still at the very start of a fundamental transformative process. That’s another reason</w:t>
      </w:r>
      <w:r w:rsidR="006D2F80">
        <w:rPr>
          <w:rFonts w:cs="Arial"/>
          <w:color w:val="000000"/>
          <w:sz w:val="20"/>
          <w:szCs w:val="20"/>
          <w:lang w:val="en-US"/>
        </w:rPr>
        <w:t xml:space="preserve"> that</w:t>
      </w:r>
      <w:r w:rsidRPr="00513D37">
        <w:rPr>
          <w:rFonts w:cs="Arial"/>
          <w:color w:val="000000"/>
          <w:sz w:val="20"/>
          <w:szCs w:val="20"/>
          <w:lang w:val="en-US"/>
        </w:rPr>
        <w:t xml:space="preserve"> it’s hard to tell which regions are </w:t>
      </w:r>
      <w:r w:rsidR="00FD2E85">
        <w:rPr>
          <w:rFonts w:cs="Arial"/>
          <w:color w:val="000000"/>
          <w:sz w:val="20"/>
          <w:szCs w:val="20"/>
          <w:lang w:val="en-US"/>
        </w:rPr>
        <w:t>going to be</w:t>
      </w:r>
      <w:r w:rsidRPr="00513D37">
        <w:rPr>
          <w:rFonts w:cs="Arial"/>
          <w:color w:val="000000"/>
          <w:sz w:val="20"/>
          <w:szCs w:val="20"/>
          <w:lang w:val="en-US"/>
        </w:rPr>
        <w:t xml:space="preserve"> pioneers.</w:t>
      </w:r>
      <w:r w:rsidR="00A81448">
        <w:rPr>
          <w:rFonts w:cs="Arial"/>
          <w:color w:val="000000"/>
          <w:sz w:val="20"/>
          <w:szCs w:val="20"/>
          <w:lang w:val="en-US"/>
        </w:rPr>
        <w:t xml:space="preserve"> </w:t>
      </w:r>
    </w:p>
    <w:p w14:paraId="207A0812" w14:textId="77777777" w:rsidR="00AF38E6" w:rsidRPr="00BF439D" w:rsidRDefault="00AF38E6" w:rsidP="0058427F">
      <w:pPr>
        <w:autoSpaceDE w:val="0"/>
        <w:autoSpaceDN w:val="0"/>
        <w:adjustRightInd w:val="0"/>
        <w:spacing w:line="360" w:lineRule="auto"/>
        <w:jc w:val="both"/>
        <w:rPr>
          <w:rFonts w:cs="Arial"/>
          <w:color w:val="000000"/>
          <w:sz w:val="20"/>
          <w:szCs w:val="20"/>
          <w:lang w:val="en-US"/>
        </w:rPr>
      </w:pPr>
    </w:p>
    <w:p w14:paraId="04945895" w14:textId="10E5831A" w:rsidR="00AF38E6" w:rsidRPr="00BF439D" w:rsidRDefault="00513D37" w:rsidP="0058427F">
      <w:pPr>
        <w:autoSpaceDE w:val="0"/>
        <w:autoSpaceDN w:val="0"/>
        <w:adjustRightInd w:val="0"/>
        <w:spacing w:line="360" w:lineRule="auto"/>
        <w:jc w:val="both"/>
        <w:rPr>
          <w:rFonts w:cs="Arial"/>
          <w:b/>
          <w:bCs/>
          <w:color w:val="000000"/>
          <w:sz w:val="20"/>
          <w:szCs w:val="20"/>
          <w:lang w:val="en-US"/>
        </w:rPr>
      </w:pPr>
      <w:r w:rsidRPr="00513D37">
        <w:rPr>
          <w:rFonts w:cs="Arial"/>
          <w:b/>
          <w:bCs/>
          <w:color w:val="000000"/>
          <w:sz w:val="20"/>
          <w:szCs w:val="20"/>
          <w:lang w:val="en-US"/>
        </w:rPr>
        <w:t>Shortly before IAA, the automotive outlook and key sales markets cooled down. What impact does this have on your investment plans?</w:t>
      </w:r>
    </w:p>
    <w:p w14:paraId="3532310B" w14:textId="42928245" w:rsidR="00487990" w:rsidRPr="008D7A57" w:rsidRDefault="00513D37" w:rsidP="00B045D9">
      <w:pPr>
        <w:autoSpaceDE w:val="0"/>
        <w:autoSpaceDN w:val="0"/>
        <w:adjustRightInd w:val="0"/>
        <w:spacing w:line="360" w:lineRule="auto"/>
        <w:jc w:val="both"/>
        <w:rPr>
          <w:rFonts w:cs="Arial"/>
          <w:color w:val="000000"/>
          <w:sz w:val="20"/>
          <w:szCs w:val="20"/>
          <w:lang w:val="en-US"/>
        </w:rPr>
      </w:pPr>
      <w:r w:rsidRPr="00513D37">
        <w:rPr>
          <w:rFonts w:cs="Arial"/>
          <w:color w:val="000000"/>
          <w:sz w:val="20"/>
          <w:szCs w:val="20"/>
          <w:lang w:val="en-US"/>
        </w:rPr>
        <w:t xml:space="preserve">Every </w:t>
      </w:r>
      <w:r w:rsidR="00A81448">
        <w:rPr>
          <w:rFonts w:cs="Arial"/>
          <w:color w:val="000000"/>
          <w:sz w:val="20"/>
          <w:szCs w:val="20"/>
          <w:lang w:val="en-US"/>
        </w:rPr>
        <w:t>leading</w:t>
      </w:r>
      <w:r w:rsidRPr="00513D37">
        <w:rPr>
          <w:rFonts w:cs="Arial"/>
          <w:color w:val="000000"/>
          <w:sz w:val="20"/>
          <w:szCs w:val="20"/>
          <w:lang w:val="en-US"/>
        </w:rPr>
        <w:t xml:space="preserve"> authority on the auto industry is aware that we have experienced a continu</w:t>
      </w:r>
      <w:r w:rsidR="006C22C4">
        <w:rPr>
          <w:rFonts w:cs="Arial"/>
          <w:color w:val="000000"/>
          <w:sz w:val="20"/>
          <w:szCs w:val="20"/>
          <w:lang w:val="en-US"/>
        </w:rPr>
        <w:t xml:space="preserve">ous </w:t>
      </w:r>
      <w:r w:rsidRPr="00513D37">
        <w:rPr>
          <w:rFonts w:cs="Arial"/>
          <w:color w:val="000000"/>
          <w:sz w:val="20"/>
          <w:szCs w:val="20"/>
          <w:lang w:val="en-US"/>
        </w:rPr>
        <w:t>upswing in the auto sector since the end of the financial crisis ten years ago. It should be no surprise to anyone that we would come to the end of the cycle at some point. In my opinion, we are far from a steep d</w:t>
      </w:r>
      <w:r w:rsidR="00FD2E85">
        <w:rPr>
          <w:rFonts w:cs="Arial"/>
          <w:color w:val="000000"/>
          <w:sz w:val="20"/>
          <w:szCs w:val="20"/>
          <w:lang w:val="en-US"/>
        </w:rPr>
        <w:t>rop</w:t>
      </w:r>
      <w:r w:rsidRPr="00513D37">
        <w:rPr>
          <w:rFonts w:cs="Arial"/>
          <w:color w:val="000000"/>
          <w:sz w:val="20"/>
          <w:szCs w:val="20"/>
          <w:lang w:val="en-US"/>
        </w:rPr>
        <w:t xml:space="preserve"> at this point. </w:t>
      </w:r>
      <w:r w:rsidRPr="00513D37">
        <w:rPr>
          <w:rFonts w:cs="Arial"/>
          <w:color w:val="000000"/>
          <w:sz w:val="20"/>
          <w:szCs w:val="20"/>
          <w:lang w:val="en-US"/>
        </w:rPr>
        <w:lastRenderedPageBreak/>
        <w:t>We are at the level of 2015 – we can easily handle fluctuations in volume of this kind. Our investment plans are totally unaffected</w:t>
      </w:r>
      <w:r w:rsidR="00375A7E" w:rsidRPr="008D7A57">
        <w:rPr>
          <w:rFonts w:cs="Arial"/>
          <w:color w:val="000000"/>
          <w:sz w:val="20"/>
          <w:szCs w:val="20"/>
          <w:lang w:val="en-US"/>
        </w:rPr>
        <w:t>.</w:t>
      </w:r>
      <w:r w:rsidR="003A76BE">
        <w:rPr>
          <w:rFonts w:cs="Arial"/>
          <w:color w:val="000000"/>
          <w:sz w:val="20"/>
          <w:szCs w:val="20"/>
          <w:lang w:val="en-US"/>
        </w:rPr>
        <w:t xml:space="preserve"> </w:t>
      </w:r>
    </w:p>
    <w:p w14:paraId="608F6002" w14:textId="77777777" w:rsidR="00BF439D" w:rsidRPr="008D7A57" w:rsidRDefault="00BF439D" w:rsidP="00B045D9">
      <w:pPr>
        <w:autoSpaceDE w:val="0"/>
        <w:autoSpaceDN w:val="0"/>
        <w:adjustRightInd w:val="0"/>
        <w:spacing w:line="360" w:lineRule="auto"/>
        <w:jc w:val="both"/>
        <w:rPr>
          <w:rFonts w:cs="Arial"/>
          <w:color w:val="000000"/>
          <w:sz w:val="20"/>
          <w:szCs w:val="20"/>
          <w:lang w:val="en-US"/>
        </w:rPr>
      </w:pPr>
    </w:p>
    <w:p w14:paraId="2D0B39D5" w14:textId="25D14835" w:rsidR="00BF439D" w:rsidRPr="008D7A57" w:rsidRDefault="00BF439D" w:rsidP="00BF439D">
      <w:pPr>
        <w:autoSpaceDE w:val="0"/>
        <w:autoSpaceDN w:val="0"/>
        <w:adjustRightInd w:val="0"/>
        <w:rPr>
          <w:rFonts w:cs="Arial"/>
          <w:b/>
          <w:i/>
          <w:sz w:val="20"/>
          <w:szCs w:val="20"/>
          <w:lang w:val="en-US"/>
        </w:rPr>
      </w:pPr>
      <w:r w:rsidRPr="008D7A57">
        <w:rPr>
          <w:rFonts w:cs="Arial"/>
          <w:b/>
          <w:i/>
          <w:sz w:val="20"/>
          <w:szCs w:val="20"/>
          <w:lang w:val="en-US"/>
        </w:rPr>
        <w:t>Image</w:t>
      </w:r>
      <w:r w:rsidR="000C7893" w:rsidRPr="008D7A57">
        <w:rPr>
          <w:rFonts w:cs="Arial"/>
          <w:b/>
          <w:i/>
          <w:sz w:val="20"/>
          <w:szCs w:val="20"/>
          <w:lang w:val="en-US"/>
        </w:rPr>
        <w:t>s</w:t>
      </w:r>
      <w:r w:rsidRPr="008D7A57">
        <w:rPr>
          <w:rFonts w:cs="Arial"/>
          <w:b/>
          <w:i/>
          <w:sz w:val="20"/>
          <w:szCs w:val="20"/>
          <w:lang w:val="en-US"/>
        </w:rPr>
        <w:t xml:space="preserve"> &amp; Caption:</w:t>
      </w:r>
    </w:p>
    <w:p w14:paraId="22B66970" w14:textId="77777777" w:rsidR="00BF439D" w:rsidRPr="008D7A57" w:rsidRDefault="00BF439D" w:rsidP="00BF439D">
      <w:pPr>
        <w:autoSpaceDE w:val="0"/>
        <w:autoSpaceDN w:val="0"/>
        <w:adjustRightInd w:val="0"/>
        <w:rPr>
          <w:rFonts w:cs="Arial"/>
          <w:b/>
          <w:i/>
          <w:sz w:val="20"/>
          <w:szCs w:val="20"/>
          <w:lang w:val="en-US"/>
        </w:rPr>
      </w:pPr>
    </w:p>
    <w:p w14:paraId="4AF7A4FC" w14:textId="77777777" w:rsidR="00BF439D" w:rsidRPr="008D7A57" w:rsidRDefault="00BF439D" w:rsidP="00BF439D">
      <w:pPr>
        <w:autoSpaceDE w:val="0"/>
        <w:autoSpaceDN w:val="0"/>
        <w:adjustRightInd w:val="0"/>
        <w:spacing w:after="120"/>
        <w:rPr>
          <w:rFonts w:cs="Arial"/>
          <w:i/>
          <w:sz w:val="20"/>
          <w:szCs w:val="20"/>
          <w:lang w:val="en-US"/>
        </w:rPr>
      </w:pPr>
      <w:r w:rsidRPr="008D7A57">
        <w:rPr>
          <w:rFonts w:cs="Arial"/>
          <w:i/>
          <w:sz w:val="20"/>
          <w:szCs w:val="20"/>
          <w:lang w:val="en-US"/>
        </w:rPr>
        <w:t>FST_ClausMoehlenkamp2019.jpg: Claus Moehlenkamp, CEO of Freudenberg Sealing Technologies</w:t>
      </w:r>
    </w:p>
    <w:p w14:paraId="4FE6D282" w14:textId="77777777" w:rsidR="00BF439D" w:rsidRPr="00D5747F" w:rsidRDefault="00BF439D" w:rsidP="00BF439D">
      <w:pPr>
        <w:autoSpaceDE w:val="0"/>
        <w:autoSpaceDN w:val="0"/>
        <w:adjustRightInd w:val="0"/>
        <w:spacing w:after="120"/>
        <w:rPr>
          <w:rFonts w:cs="Arial"/>
          <w:i/>
          <w:sz w:val="20"/>
          <w:szCs w:val="20"/>
          <w:lang w:val="en-US"/>
        </w:rPr>
      </w:pPr>
    </w:p>
    <w:p w14:paraId="6526A210" w14:textId="77777777" w:rsidR="00BF439D" w:rsidRDefault="00BF439D" w:rsidP="00BF439D">
      <w:pPr>
        <w:autoSpaceDE w:val="0"/>
        <w:autoSpaceDN w:val="0"/>
        <w:adjustRightInd w:val="0"/>
        <w:spacing w:line="360" w:lineRule="auto"/>
        <w:rPr>
          <w:rFonts w:cs="Arial"/>
          <w:color w:val="000000"/>
          <w:sz w:val="18"/>
          <w:szCs w:val="18"/>
          <w:lang w:val="en-US"/>
        </w:rPr>
      </w:pPr>
      <w:r w:rsidRPr="00A37758">
        <w:rPr>
          <w:rFonts w:cs="Arial"/>
          <w:color w:val="000000"/>
          <w:sz w:val="18"/>
          <w:szCs w:val="18"/>
          <w:lang w:val="en-US"/>
        </w:rPr>
        <w:tab/>
      </w:r>
      <w:r w:rsidRPr="00A37758">
        <w:rPr>
          <w:rFonts w:cs="Arial"/>
          <w:color w:val="000000"/>
          <w:sz w:val="18"/>
          <w:szCs w:val="18"/>
          <w:lang w:val="en-US"/>
        </w:rPr>
        <w:tab/>
      </w:r>
      <w:r w:rsidRPr="00A37758">
        <w:rPr>
          <w:rFonts w:cs="Arial"/>
          <w:color w:val="000000"/>
          <w:sz w:val="18"/>
          <w:szCs w:val="18"/>
          <w:lang w:val="en-US"/>
        </w:rPr>
        <w:tab/>
      </w:r>
      <w:r w:rsidRPr="00A37758">
        <w:rPr>
          <w:rFonts w:cs="Arial"/>
          <w:color w:val="000000"/>
          <w:sz w:val="18"/>
          <w:szCs w:val="18"/>
          <w:lang w:val="en-US"/>
        </w:rPr>
        <w:tab/>
      </w:r>
      <w:r w:rsidRPr="00A37758">
        <w:rPr>
          <w:rFonts w:cs="Arial"/>
          <w:color w:val="000000"/>
          <w:sz w:val="18"/>
          <w:szCs w:val="18"/>
          <w:lang w:val="en-US"/>
        </w:rPr>
        <w:tab/>
      </w:r>
      <w:r w:rsidRPr="001E07B9">
        <w:rPr>
          <w:rFonts w:cs="Arial"/>
          <w:color w:val="000000"/>
          <w:sz w:val="18"/>
          <w:szCs w:val="18"/>
          <w:lang w:val="en-US"/>
        </w:rPr>
        <w:t>###</w:t>
      </w:r>
    </w:p>
    <w:p w14:paraId="16241BAD" w14:textId="77777777" w:rsidR="00BF439D" w:rsidRPr="001E07B9" w:rsidRDefault="00BF439D" w:rsidP="00BF439D">
      <w:pPr>
        <w:autoSpaceDE w:val="0"/>
        <w:autoSpaceDN w:val="0"/>
        <w:adjustRightInd w:val="0"/>
        <w:spacing w:line="360" w:lineRule="auto"/>
        <w:rPr>
          <w:rFonts w:cs="Arial"/>
          <w:color w:val="000000"/>
          <w:sz w:val="18"/>
          <w:szCs w:val="18"/>
          <w:lang w:val="en-US"/>
        </w:rPr>
      </w:pPr>
    </w:p>
    <w:p w14:paraId="024689DA" w14:textId="77777777" w:rsidR="00BF439D" w:rsidRPr="00FF0DCA" w:rsidRDefault="00BF439D" w:rsidP="00BF439D">
      <w:pPr>
        <w:jc w:val="both"/>
        <w:rPr>
          <w:rFonts w:cs="Arial"/>
          <w:b/>
          <w:iCs/>
          <w:sz w:val="18"/>
          <w:szCs w:val="18"/>
          <w:lang w:val="en-US"/>
        </w:rPr>
      </w:pPr>
      <w:r w:rsidRPr="00FF0DCA">
        <w:rPr>
          <w:rFonts w:cs="Arial"/>
          <w:b/>
          <w:iCs/>
          <w:sz w:val="18"/>
          <w:szCs w:val="18"/>
          <w:lang w:val="en-US"/>
        </w:rPr>
        <w:t>About Freudenberg Sealing Technologies</w:t>
      </w:r>
    </w:p>
    <w:p w14:paraId="6723270A" w14:textId="77777777" w:rsidR="00BF439D" w:rsidRPr="00110DDE" w:rsidRDefault="00BF439D" w:rsidP="00BF439D">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4A9DA957" w14:textId="77777777" w:rsidR="00BF439D" w:rsidRDefault="00BF439D" w:rsidP="00BF439D">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1D763F02" w14:textId="77777777" w:rsidR="00BF439D" w:rsidRPr="001E07B9" w:rsidRDefault="00BF439D" w:rsidP="00BF439D">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5C5BDF61" w14:textId="77777777" w:rsidR="00BF439D" w:rsidRPr="001E07B9" w:rsidRDefault="00BF439D" w:rsidP="00BF439D">
      <w:pPr>
        <w:autoSpaceDE w:val="0"/>
        <w:autoSpaceDN w:val="0"/>
        <w:adjustRightInd w:val="0"/>
        <w:rPr>
          <w:rFonts w:cs="Arial"/>
          <w:sz w:val="18"/>
          <w:szCs w:val="18"/>
          <w:lang w:val="en-US"/>
        </w:rPr>
      </w:pPr>
    </w:p>
    <w:p w14:paraId="4B957A28" w14:textId="77777777" w:rsidR="00BF439D" w:rsidRPr="001E07B9" w:rsidRDefault="00BF439D" w:rsidP="00BF439D">
      <w:pPr>
        <w:autoSpaceDE w:val="0"/>
        <w:autoSpaceDN w:val="0"/>
        <w:adjustRightInd w:val="0"/>
        <w:rPr>
          <w:rFonts w:cs="Arial"/>
          <w:sz w:val="18"/>
          <w:szCs w:val="18"/>
          <w:lang w:val="en-US"/>
        </w:rPr>
      </w:pPr>
    </w:p>
    <w:p w14:paraId="407C3C47" w14:textId="77777777" w:rsidR="00BF439D" w:rsidRPr="00EC4711" w:rsidRDefault="00BF439D" w:rsidP="00BF439D">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79215146" w14:textId="77777777" w:rsidR="00BF439D" w:rsidRPr="001E07B9" w:rsidRDefault="00BF439D" w:rsidP="00BF439D">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0E37D056" w14:textId="77777777" w:rsidR="00BF439D" w:rsidRPr="001E07B9" w:rsidRDefault="00BF439D" w:rsidP="00BF439D">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0E4027EC" w14:textId="77777777" w:rsidR="00BF439D" w:rsidRPr="001E07B9" w:rsidRDefault="00BF439D" w:rsidP="00BF439D">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4E483072" w14:textId="77777777" w:rsidR="00BF439D" w:rsidRPr="001E07B9" w:rsidRDefault="00BF439D" w:rsidP="00BF439D">
      <w:pPr>
        <w:autoSpaceDE w:val="0"/>
        <w:autoSpaceDN w:val="0"/>
        <w:adjustRightInd w:val="0"/>
        <w:rPr>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ulrike.reich@fst.com</w:t>
        </w:r>
      </w:hyperlink>
    </w:p>
    <w:p w14:paraId="776306DD" w14:textId="77777777" w:rsidR="00BF439D" w:rsidRDefault="00BF439D" w:rsidP="00B045D9">
      <w:pPr>
        <w:autoSpaceDE w:val="0"/>
        <w:autoSpaceDN w:val="0"/>
        <w:adjustRightInd w:val="0"/>
        <w:spacing w:line="360" w:lineRule="auto"/>
        <w:jc w:val="both"/>
        <w:rPr>
          <w:rFonts w:cs="Arial"/>
          <w:b/>
          <w:color w:val="000000"/>
          <w:sz w:val="18"/>
          <w:szCs w:val="18"/>
        </w:rPr>
      </w:pPr>
    </w:p>
    <w:sectPr w:rsidR="00BF439D" w:rsidSect="00BF439D">
      <w:headerReference w:type="default" r:id="rId11"/>
      <w:headerReference w:type="first" r:id="rId12"/>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F122" w14:textId="77777777" w:rsidR="00786DA2" w:rsidRDefault="00786DA2" w:rsidP="00433D12">
      <w:r>
        <w:separator/>
      </w:r>
    </w:p>
  </w:endnote>
  <w:endnote w:type="continuationSeparator" w:id="0">
    <w:p w14:paraId="413DD22A" w14:textId="77777777" w:rsidR="00786DA2" w:rsidRDefault="00786DA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LigObl">
    <w:altName w:val="FuturaLig"/>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FD90" w14:textId="77777777" w:rsidR="00786DA2" w:rsidRDefault="00786DA2" w:rsidP="00433D12">
      <w:r>
        <w:separator/>
      </w:r>
    </w:p>
  </w:footnote>
  <w:footnote w:type="continuationSeparator" w:id="0">
    <w:p w14:paraId="7CB61310" w14:textId="77777777" w:rsidR="00786DA2" w:rsidRDefault="00786DA2"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79D2" w14:textId="77777777" w:rsidR="0058427F" w:rsidRDefault="0058427F">
    <w:pPr>
      <w:pStyle w:val="Kopfzeile"/>
    </w:pPr>
  </w:p>
  <w:p w14:paraId="1DB34183" w14:textId="77777777" w:rsidR="0058427F" w:rsidRDefault="0058427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1D29BF0" wp14:editId="77B5184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2BFB098" w14:textId="6B4F4902" w:rsidR="0058427F" w:rsidRPr="00DC0CA4" w:rsidRDefault="00BF439D" w:rsidP="00CD1D7A">
                          <w:pPr>
                            <w:ind w:right="68"/>
                            <w:jc w:val="right"/>
                            <w:rPr>
                              <w:b/>
                              <w:color w:val="004388"/>
                              <w:sz w:val="30"/>
                              <w:szCs w:val="30"/>
                            </w:rPr>
                          </w:pPr>
                          <w:proofErr w:type="spellStart"/>
                          <w:r>
                            <w:rPr>
                              <w:b/>
                              <w:color w:val="004388"/>
                              <w:sz w:val="30"/>
                              <w:szCs w:val="30"/>
                            </w:rPr>
                            <w:t>page</w:t>
                          </w:r>
                          <w:proofErr w:type="spellEnd"/>
                          <w:r w:rsidR="0058427F" w:rsidRPr="00DC0CA4">
                            <w:rPr>
                              <w:b/>
                              <w:color w:val="004388"/>
                              <w:sz w:val="30"/>
                              <w:szCs w:val="30"/>
                            </w:rPr>
                            <w:t xml:space="preserve"> </w:t>
                          </w:r>
                          <w:r w:rsidR="0058427F">
                            <w:fldChar w:fldCharType="begin"/>
                          </w:r>
                          <w:r w:rsidR="0058427F">
                            <w:instrText xml:space="preserve"> PAGE  \* Arabic  \* MERGEFORMAT </w:instrText>
                          </w:r>
                          <w:r w:rsidR="0058427F">
                            <w:fldChar w:fldCharType="separate"/>
                          </w:r>
                          <w:r w:rsidR="00480407" w:rsidRPr="00480407">
                            <w:rPr>
                              <w:b/>
                              <w:noProof/>
                              <w:color w:val="004388"/>
                              <w:sz w:val="30"/>
                              <w:szCs w:val="30"/>
                            </w:rPr>
                            <w:t>5</w:t>
                          </w:r>
                          <w:r w:rsidR="0058427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29BF0"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42BFB098" w14:textId="6B4F4902" w:rsidR="0058427F" w:rsidRPr="00DC0CA4" w:rsidRDefault="00BF439D" w:rsidP="00CD1D7A">
                    <w:pPr>
                      <w:ind w:right="68"/>
                      <w:jc w:val="right"/>
                      <w:rPr>
                        <w:b/>
                        <w:color w:val="004388"/>
                        <w:sz w:val="30"/>
                        <w:szCs w:val="30"/>
                      </w:rPr>
                    </w:pPr>
                    <w:proofErr w:type="spellStart"/>
                    <w:r>
                      <w:rPr>
                        <w:b/>
                        <w:color w:val="004388"/>
                        <w:sz w:val="30"/>
                        <w:szCs w:val="30"/>
                      </w:rPr>
                      <w:t>page</w:t>
                    </w:r>
                    <w:proofErr w:type="spellEnd"/>
                    <w:r w:rsidR="0058427F" w:rsidRPr="00DC0CA4">
                      <w:rPr>
                        <w:b/>
                        <w:color w:val="004388"/>
                        <w:sz w:val="30"/>
                        <w:szCs w:val="30"/>
                      </w:rPr>
                      <w:t xml:space="preserve"> </w:t>
                    </w:r>
                    <w:r w:rsidR="0058427F">
                      <w:fldChar w:fldCharType="begin"/>
                    </w:r>
                    <w:r w:rsidR="0058427F">
                      <w:instrText xml:space="preserve"> PAGE  \* Arabic  \* MERGEFORMAT </w:instrText>
                    </w:r>
                    <w:r w:rsidR="0058427F">
                      <w:fldChar w:fldCharType="separate"/>
                    </w:r>
                    <w:r w:rsidR="00480407" w:rsidRPr="00480407">
                      <w:rPr>
                        <w:b/>
                        <w:noProof/>
                        <w:color w:val="004388"/>
                        <w:sz w:val="30"/>
                        <w:szCs w:val="30"/>
                      </w:rPr>
                      <w:t>5</w:t>
                    </w:r>
                    <w:r w:rsidR="0058427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BCFB" w14:textId="77777777" w:rsidR="0058427F" w:rsidRDefault="0058427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79726B88" wp14:editId="359442B5">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tab/>
    </w:r>
  </w:p>
  <w:p w14:paraId="2F16E80A" w14:textId="77777777" w:rsidR="0058427F" w:rsidRDefault="005842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22056"/>
    <w:rsid w:val="000262B4"/>
    <w:rsid w:val="000271A0"/>
    <w:rsid w:val="0004642B"/>
    <w:rsid w:val="000506D9"/>
    <w:rsid w:val="00052B0A"/>
    <w:rsid w:val="00053F60"/>
    <w:rsid w:val="000722F7"/>
    <w:rsid w:val="00091076"/>
    <w:rsid w:val="000C7893"/>
    <w:rsid w:val="000E398C"/>
    <w:rsid w:val="00143A54"/>
    <w:rsid w:val="0015228C"/>
    <w:rsid w:val="0015635E"/>
    <w:rsid w:val="00165238"/>
    <w:rsid w:val="00166808"/>
    <w:rsid w:val="001B3F41"/>
    <w:rsid w:val="001D5F8F"/>
    <w:rsid w:val="001E323D"/>
    <w:rsid w:val="001E434F"/>
    <w:rsid w:val="001E4853"/>
    <w:rsid w:val="0020455D"/>
    <w:rsid w:val="00210CA0"/>
    <w:rsid w:val="002476E9"/>
    <w:rsid w:val="00251607"/>
    <w:rsid w:val="00252F1B"/>
    <w:rsid w:val="0026465D"/>
    <w:rsid w:val="00264F4F"/>
    <w:rsid w:val="00265EB6"/>
    <w:rsid w:val="00267955"/>
    <w:rsid w:val="00270AEA"/>
    <w:rsid w:val="00271684"/>
    <w:rsid w:val="002827D0"/>
    <w:rsid w:val="002836AD"/>
    <w:rsid w:val="00283979"/>
    <w:rsid w:val="00286329"/>
    <w:rsid w:val="002A3E6C"/>
    <w:rsid w:val="002A7028"/>
    <w:rsid w:val="002B494A"/>
    <w:rsid w:val="002D69FF"/>
    <w:rsid w:val="002E1BF7"/>
    <w:rsid w:val="002F1121"/>
    <w:rsid w:val="002F2063"/>
    <w:rsid w:val="002F6D43"/>
    <w:rsid w:val="00301A0F"/>
    <w:rsid w:val="00306278"/>
    <w:rsid w:val="003071EA"/>
    <w:rsid w:val="003138D2"/>
    <w:rsid w:val="00314C4F"/>
    <w:rsid w:val="00320F03"/>
    <w:rsid w:val="0032608B"/>
    <w:rsid w:val="00326505"/>
    <w:rsid w:val="003358F2"/>
    <w:rsid w:val="0033619C"/>
    <w:rsid w:val="00340D4E"/>
    <w:rsid w:val="00345140"/>
    <w:rsid w:val="00346719"/>
    <w:rsid w:val="00352E9F"/>
    <w:rsid w:val="00353BA0"/>
    <w:rsid w:val="003562BC"/>
    <w:rsid w:val="00375A7E"/>
    <w:rsid w:val="00382843"/>
    <w:rsid w:val="00382BB4"/>
    <w:rsid w:val="0038620A"/>
    <w:rsid w:val="003862CC"/>
    <w:rsid w:val="003A76BE"/>
    <w:rsid w:val="003B78C5"/>
    <w:rsid w:val="003D0874"/>
    <w:rsid w:val="003D49A6"/>
    <w:rsid w:val="003E0738"/>
    <w:rsid w:val="003F4FA7"/>
    <w:rsid w:val="00401905"/>
    <w:rsid w:val="00416B64"/>
    <w:rsid w:val="004176B5"/>
    <w:rsid w:val="00417BF2"/>
    <w:rsid w:val="00433D12"/>
    <w:rsid w:val="00440FA8"/>
    <w:rsid w:val="0044467B"/>
    <w:rsid w:val="00453D35"/>
    <w:rsid w:val="004640B8"/>
    <w:rsid w:val="00465D78"/>
    <w:rsid w:val="00475124"/>
    <w:rsid w:val="00480407"/>
    <w:rsid w:val="00480EEA"/>
    <w:rsid w:val="00487990"/>
    <w:rsid w:val="004A274E"/>
    <w:rsid w:val="004A335E"/>
    <w:rsid w:val="004A750E"/>
    <w:rsid w:val="004B6C4E"/>
    <w:rsid w:val="004C03F4"/>
    <w:rsid w:val="004C314A"/>
    <w:rsid w:val="004D7C39"/>
    <w:rsid w:val="004F1A0D"/>
    <w:rsid w:val="004F6AEA"/>
    <w:rsid w:val="00513170"/>
    <w:rsid w:val="00513D37"/>
    <w:rsid w:val="00514F07"/>
    <w:rsid w:val="00530A64"/>
    <w:rsid w:val="00533020"/>
    <w:rsid w:val="00581577"/>
    <w:rsid w:val="0058427F"/>
    <w:rsid w:val="00595212"/>
    <w:rsid w:val="005A1F71"/>
    <w:rsid w:val="005B3D0A"/>
    <w:rsid w:val="005C018F"/>
    <w:rsid w:val="005C042D"/>
    <w:rsid w:val="005C1CF6"/>
    <w:rsid w:val="005C4584"/>
    <w:rsid w:val="006038E8"/>
    <w:rsid w:val="00606542"/>
    <w:rsid w:val="0062293A"/>
    <w:rsid w:val="0064617E"/>
    <w:rsid w:val="00651632"/>
    <w:rsid w:val="00656AAB"/>
    <w:rsid w:val="00672DC2"/>
    <w:rsid w:val="00674E70"/>
    <w:rsid w:val="00684E27"/>
    <w:rsid w:val="006901EF"/>
    <w:rsid w:val="00690D95"/>
    <w:rsid w:val="00694129"/>
    <w:rsid w:val="006B0F29"/>
    <w:rsid w:val="006B10CB"/>
    <w:rsid w:val="006B1440"/>
    <w:rsid w:val="006B1BD5"/>
    <w:rsid w:val="006B4423"/>
    <w:rsid w:val="006B68A2"/>
    <w:rsid w:val="006C20CB"/>
    <w:rsid w:val="006C22C4"/>
    <w:rsid w:val="006C3CA4"/>
    <w:rsid w:val="006C3F9D"/>
    <w:rsid w:val="006C4652"/>
    <w:rsid w:val="006C5805"/>
    <w:rsid w:val="006D2F80"/>
    <w:rsid w:val="006F717C"/>
    <w:rsid w:val="007033DB"/>
    <w:rsid w:val="00717F07"/>
    <w:rsid w:val="007266AE"/>
    <w:rsid w:val="0073149F"/>
    <w:rsid w:val="0073252D"/>
    <w:rsid w:val="00752BA6"/>
    <w:rsid w:val="00766528"/>
    <w:rsid w:val="00771D74"/>
    <w:rsid w:val="00773778"/>
    <w:rsid w:val="00786DA2"/>
    <w:rsid w:val="007C563F"/>
    <w:rsid w:val="007D2991"/>
    <w:rsid w:val="007E51AF"/>
    <w:rsid w:val="007F102A"/>
    <w:rsid w:val="007F5B61"/>
    <w:rsid w:val="00832D60"/>
    <w:rsid w:val="00834AD9"/>
    <w:rsid w:val="00842738"/>
    <w:rsid w:val="0085238A"/>
    <w:rsid w:val="008567E5"/>
    <w:rsid w:val="00862844"/>
    <w:rsid w:val="00862A68"/>
    <w:rsid w:val="00863DC0"/>
    <w:rsid w:val="00873353"/>
    <w:rsid w:val="00873CAD"/>
    <w:rsid w:val="008758FA"/>
    <w:rsid w:val="00875916"/>
    <w:rsid w:val="00885724"/>
    <w:rsid w:val="00894A58"/>
    <w:rsid w:val="008A7FCB"/>
    <w:rsid w:val="008D66E8"/>
    <w:rsid w:val="008D7A57"/>
    <w:rsid w:val="008E2CFB"/>
    <w:rsid w:val="008E793A"/>
    <w:rsid w:val="008F1CD2"/>
    <w:rsid w:val="008F3717"/>
    <w:rsid w:val="00904A83"/>
    <w:rsid w:val="00913CC5"/>
    <w:rsid w:val="0092146A"/>
    <w:rsid w:val="00934889"/>
    <w:rsid w:val="0094227D"/>
    <w:rsid w:val="00986098"/>
    <w:rsid w:val="009C3F7B"/>
    <w:rsid w:val="009D07AE"/>
    <w:rsid w:val="009D16C4"/>
    <w:rsid w:val="009E2634"/>
    <w:rsid w:val="009F14C1"/>
    <w:rsid w:val="00A070A7"/>
    <w:rsid w:val="00A17C30"/>
    <w:rsid w:val="00A25A39"/>
    <w:rsid w:val="00A66AB7"/>
    <w:rsid w:val="00A66D55"/>
    <w:rsid w:val="00A672FB"/>
    <w:rsid w:val="00A77393"/>
    <w:rsid w:val="00A81448"/>
    <w:rsid w:val="00A84234"/>
    <w:rsid w:val="00A846B2"/>
    <w:rsid w:val="00A84821"/>
    <w:rsid w:val="00A94952"/>
    <w:rsid w:val="00AA549C"/>
    <w:rsid w:val="00AA668F"/>
    <w:rsid w:val="00AA7322"/>
    <w:rsid w:val="00AB2CF2"/>
    <w:rsid w:val="00AC3287"/>
    <w:rsid w:val="00AF38E6"/>
    <w:rsid w:val="00B045D9"/>
    <w:rsid w:val="00B04D9A"/>
    <w:rsid w:val="00B0592E"/>
    <w:rsid w:val="00B14608"/>
    <w:rsid w:val="00B20A2F"/>
    <w:rsid w:val="00B3039A"/>
    <w:rsid w:val="00B32643"/>
    <w:rsid w:val="00B351D6"/>
    <w:rsid w:val="00B365E1"/>
    <w:rsid w:val="00B42223"/>
    <w:rsid w:val="00B439A5"/>
    <w:rsid w:val="00B450F3"/>
    <w:rsid w:val="00B53606"/>
    <w:rsid w:val="00B73CA4"/>
    <w:rsid w:val="00B74906"/>
    <w:rsid w:val="00B80C54"/>
    <w:rsid w:val="00B854D7"/>
    <w:rsid w:val="00B863CD"/>
    <w:rsid w:val="00B923D6"/>
    <w:rsid w:val="00B972AB"/>
    <w:rsid w:val="00BA266F"/>
    <w:rsid w:val="00BB49AF"/>
    <w:rsid w:val="00BB7669"/>
    <w:rsid w:val="00BC06F6"/>
    <w:rsid w:val="00BC4E6E"/>
    <w:rsid w:val="00BD7922"/>
    <w:rsid w:val="00BE2398"/>
    <w:rsid w:val="00BE2E16"/>
    <w:rsid w:val="00BE408B"/>
    <w:rsid w:val="00BF206B"/>
    <w:rsid w:val="00BF439D"/>
    <w:rsid w:val="00C04039"/>
    <w:rsid w:val="00C10C63"/>
    <w:rsid w:val="00C21C3B"/>
    <w:rsid w:val="00C31FFD"/>
    <w:rsid w:val="00C37876"/>
    <w:rsid w:val="00C45009"/>
    <w:rsid w:val="00C47C86"/>
    <w:rsid w:val="00C54BE0"/>
    <w:rsid w:val="00C6419D"/>
    <w:rsid w:val="00C83DDE"/>
    <w:rsid w:val="00C85085"/>
    <w:rsid w:val="00C92E05"/>
    <w:rsid w:val="00C95CE7"/>
    <w:rsid w:val="00CA0A2C"/>
    <w:rsid w:val="00CB4983"/>
    <w:rsid w:val="00CC0632"/>
    <w:rsid w:val="00CD1D7A"/>
    <w:rsid w:val="00CF0042"/>
    <w:rsid w:val="00D0539E"/>
    <w:rsid w:val="00D108DB"/>
    <w:rsid w:val="00D37599"/>
    <w:rsid w:val="00D41206"/>
    <w:rsid w:val="00D45235"/>
    <w:rsid w:val="00D6617A"/>
    <w:rsid w:val="00D8463D"/>
    <w:rsid w:val="00DB52B6"/>
    <w:rsid w:val="00DC47F9"/>
    <w:rsid w:val="00DD6B7A"/>
    <w:rsid w:val="00E16E18"/>
    <w:rsid w:val="00E22C89"/>
    <w:rsid w:val="00E233B8"/>
    <w:rsid w:val="00E3074F"/>
    <w:rsid w:val="00E42789"/>
    <w:rsid w:val="00E53F53"/>
    <w:rsid w:val="00E959BE"/>
    <w:rsid w:val="00EA655A"/>
    <w:rsid w:val="00EC41D9"/>
    <w:rsid w:val="00EC75B1"/>
    <w:rsid w:val="00EE7302"/>
    <w:rsid w:val="00EF15D9"/>
    <w:rsid w:val="00EF1FE9"/>
    <w:rsid w:val="00EF50AC"/>
    <w:rsid w:val="00EF6073"/>
    <w:rsid w:val="00F04217"/>
    <w:rsid w:val="00F11FBA"/>
    <w:rsid w:val="00F210C5"/>
    <w:rsid w:val="00F22FD2"/>
    <w:rsid w:val="00F36AC9"/>
    <w:rsid w:val="00F41CD4"/>
    <w:rsid w:val="00F47242"/>
    <w:rsid w:val="00F56617"/>
    <w:rsid w:val="00F739FD"/>
    <w:rsid w:val="00F83AF8"/>
    <w:rsid w:val="00F87138"/>
    <w:rsid w:val="00FB2751"/>
    <w:rsid w:val="00FC7007"/>
    <w:rsid w:val="00FD2E85"/>
    <w:rsid w:val="00FD656D"/>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4388"/>
    </o:shapedefaults>
    <o:shapelayout v:ext="edit">
      <o:idmap v:ext="edit" data="1"/>
    </o:shapelayout>
  </w:shapeDefaults>
  <w:decimalSymbol w:val=","/>
  <w:listSeparator w:val=";"/>
  <w14:docId w14:val="063FD5E0"/>
  <w15:docId w15:val="{5D2C3621-E7A4-448F-8462-DFAA8DD6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customStyle="1" w:styleId="Copykursiv11auf15">
    <w:name w:val="_Copy kursiv 11auf15"/>
    <w:basedOn w:val="Standard"/>
    <w:uiPriority w:val="99"/>
    <w:rsid w:val="00BF439D"/>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13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61FC-0BCE-4424-921B-21AAE078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9937</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Susanne Stärck, kuehlhaus AG</cp:lastModifiedBy>
  <cp:revision>6</cp:revision>
  <cp:lastPrinted>2019-08-29T09:00:00Z</cp:lastPrinted>
  <dcterms:created xsi:type="dcterms:W3CDTF">2019-09-16T14:18:00Z</dcterms:created>
  <dcterms:modified xsi:type="dcterms:W3CDTF">2019-09-17T09:37:00Z</dcterms:modified>
</cp:coreProperties>
</file>